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78E961" w14:textId="73575E31" w:rsidR="00A51DA9" w:rsidRDefault="00965043" w:rsidP="004E26D7">
      <w:pPr>
        <w:spacing w:line="240" w:lineRule="auto"/>
        <w:jc w:val="both"/>
        <w:rPr>
          <w:rFonts w:cs="Arial"/>
          <w:b/>
          <w:bCs/>
        </w:rPr>
      </w:pPr>
      <w:r>
        <w:rPr>
          <w:noProof/>
        </w:rPr>
        <w:drawing>
          <wp:anchor distT="0" distB="0" distL="114300" distR="114300" simplePos="0" relativeHeight="251658240" behindDoc="0" locked="0" layoutInCell="1" allowOverlap="1" wp14:anchorId="0E715BD1" wp14:editId="03C53F2D">
            <wp:simplePos x="0" y="0"/>
            <wp:positionH relativeFrom="margin">
              <wp:posOffset>-914400</wp:posOffset>
            </wp:positionH>
            <wp:positionV relativeFrom="margin">
              <wp:posOffset>-817441</wp:posOffset>
            </wp:positionV>
            <wp:extent cx="7910773" cy="10230242"/>
            <wp:effectExtent l="0" t="0" r="1905" b="0"/>
            <wp:wrapNone/>
            <wp:docPr id="12832880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288025" name="Picture 7"/>
                    <pic:cNvPicPr/>
                  </pic:nvPicPr>
                  <pic:blipFill>
                    <a:blip r:embed="rId11"/>
                    <a:stretch>
                      <a:fillRect/>
                    </a:stretch>
                  </pic:blipFill>
                  <pic:spPr>
                    <a:xfrm>
                      <a:off x="0" y="0"/>
                      <a:ext cx="7910773" cy="10230242"/>
                    </a:xfrm>
                    <a:prstGeom prst="rect">
                      <a:avLst/>
                    </a:prstGeom>
                  </pic:spPr>
                </pic:pic>
              </a:graphicData>
            </a:graphic>
            <wp14:sizeRelH relativeFrom="page">
              <wp14:pctWidth>0</wp14:pctWidth>
            </wp14:sizeRelH>
            <wp14:sizeRelV relativeFrom="page">
              <wp14:pctHeight>0</wp14:pctHeight>
            </wp14:sizeRelV>
          </wp:anchor>
        </w:drawing>
      </w:r>
    </w:p>
    <w:p w14:paraId="62A139C9" w14:textId="4A613A74" w:rsidR="004E26D7" w:rsidRDefault="004E26D7" w:rsidP="004E26D7">
      <w:pPr>
        <w:spacing w:line="240" w:lineRule="auto"/>
      </w:pPr>
    </w:p>
    <w:p w14:paraId="68690744" w14:textId="5A13CBAC" w:rsidR="004E26D7" w:rsidRDefault="004E26D7" w:rsidP="004E26D7">
      <w:r>
        <w:br w:type="page"/>
      </w:r>
      <w:r w:rsidR="00965043">
        <w:fldChar w:fldCharType="begin"/>
      </w:r>
      <w:r w:rsidR="001B05D5">
        <w:instrText xml:space="preserve"> INCLUDEPICTURE "C:\\Users\\derickomar\\Library\\Group Containers\\UBF8T346G9.ms\\WebArchiveCopyPasteTempFiles\\com.microsoft.Word\\fbac60da-c29e-4a11-9f08-bd8372f54edf" \* MERGEFORMAT </w:instrText>
      </w:r>
      <w:r w:rsidR="00965043">
        <w:fldChar w:fldCharType="separate"/>
      </w:r>
      <w:r w:rsidR="00965043">
        <w:fldChar w:fldCharType="end"/>
      </w:r>
    </w:p>
    <w:p w14:paraId="07EFA4F8" w14:textId="77777777" w:rsidR="004E26D7" w:rsidRDefault="004E26D7" w:rsidP="004E26D7">
      <w:pPr>
        <w:spacing w:line="240" w:lineRule="auto"/>
      </w:pPr>
    </w:p>
    <w:p w14:paraId="5CB4B546" w14:textId="77777777" w:rsidR="00722605" w:rsidRPr="00722605" w:rsidRDefault="00722605" w:rsidP="004E26D7">
      <w:pPr>
        <w:spacing w:line="240" w:lineRule="auto"/>
        <w:sectPr w:rsidR="00722605" w:rsidRPr="00722605" w:rsidSect="003B4CFE">
          <w:headerReference w:type="default" r:id="rId12"/>
          <w:footerReference w:type="default" r:id="rId13"/>
          <w:headerReference w:type="first" r:id="rId14"/>
          <w:pgSz w:w="12240" w:h="15840"/>
          <w:pgMar w:top="1296" w:right="1440" w:bottom="1152" w:left="1440" w:header="720" w:footer="720" w:gutter="0"/>
          <w:pgNumType w:start="0"/>
          <w:cols w:space="720"/>
          <w:titlePg/>
          <w:docGrid w:linePitch="360"/>
        </w:sectPr>
      </w:pPr>
    </w:p>
    <w:bookmarkStart w:id="0" w:name="_Toc226457163" w:displacedByCustomXml="next"/>
    <w:sdt>
      <w:sdtPr>
        <w:rPr>
          <w:rFonts w:ascii="Calibri" w:eastAsiaTheme="minorEastAsia" w:hAnsi="Calibri" w:cs="Calibri"/>
          <w:b w:val="0"/>
          <w:bCs w:val="0"/>
          <w:color w:val="auto"/>
          <w:kern w:val="2"/>
          <w:sz w:val="22"/>
          <w:szCs w:val="22"/>
          <w14:ligatures w14:val="standardContextual"/>
        </w:rPr>
        <w:id w:val="-2106880697"/>
        <w:docPartObj>
          <w:docPartGallery w:val="Table of Contents"/>
          <w:docPartUnique/>
        </w:docPartObj>
      </w:sdtPr>
      <w:sdtEndPr>
        <w:rPr>
          <w:rFonts w:ascii="Montserrat" w:hAnsi="Montserrat" w:cstheme="minorBidi"/>
          <w:b/>
          <w:bCs/>
          <w:sz w:val="23"/>
          <w:szCs w:val="23"/>
        </w:rPr>
      </w:sdtEndPr>
      <w:sdtContent>
        <w:bookmarkStart w:id="1" w:name="_Toc239337268" w:displacedByCustomXml="prev"/>
        <w:bookmarkStart w:id="2" w:name="_Toc240980924" w:displacedByCustomXml="prev"/>
        <w:p w14:paraId="4AECE816" w14:textId="68E8D850" w:rsidR="00572474" w:rsidRPr="00965043" w:rsidRDefault="00014FDD" w:rsidP="00965043">
          <w:pPr>
            <w:pStyle w:val="Ttulo1"/>
            <w:widowControl/>
            <w:spacing w:before="0"/>
            <w:jc w:val="both"/>
            <w:rPr>
              <w:rFonts w:ascii="Calibri" w:eastAsiaTheme="minorEastAsia" w:hAnsi="Calibri" w:cs="Calibri"/>
              <w:b w:val="0"/>
              <w:bCs w:val="0"/>
              <w:color w:val="07245E"/>
              <w:kern w:val="2"/>
              <w:sz w:val="22"/>
              <w:szCs w:val="22"/>
              <w14:ligatures w14:val="standardContextual"/>
            </w:rPr>
          </w:pPr>
          <w:r w:rsidRPr="00965043">
            <w:rPr>
              <w:color w:val="07245E"/>
              <w:szCs w:val="32"/>
            </w:rPr>
            <w:t>Table of Contents</w:t>
          </w:r>
          <w:bookmarkEnd w:id="2"/>
          <w:bookmarkEnd w:id="1"/>
          <w:bookmarkEnd w:id="0"/>
        </w:p>
        <w:p w14:paraId="2F2938AA" w14:textId="77777777" w:rsidR="00F87A14" w:rsidRPr="002D7959" w:rsidRDefault="00F87A14" w:rsidP="004E26D7">
          <w:pPr>
            <w:spacing w:line="240" w:lineRule="auto"/>
            <w:rPr>
              <w:rFonts w:ascii="Montserrat" w:hAnsi="Montserrat"/>
              <w:sz w:val="20"/>
              <w:szCs w:val="20"/>
            </w:rPr>
          </w:pPr>
        </w:p>
        <w:p w14:paraId="089DC292" w14:textId="77777777" w:rsidR="0079356C" w:rsidRPr="002D7959" w:rsidRDefault="0079356C" w:rsidP="004E26D7">
          <w:pPr>
            <w:spacing w:beforeLines="25" w:before="60" w:afterLines="25" w:after="60" w:line="240" w:lineRule="auto"/>
            <w:jc w:val="both"/>
            <w:rPr>
              <w:rFonts w:ascii="Montserrat" w:eastAsia="Montserrat" w:hAnsi="Montserrat" w:cs="Times New Roman"/>
              <w:b/>
              <w:bCs/>
              <w:kern w:val="0"/>
              <w:sz w:val="22"/>
              <w:szCs w:val="22"/>
              <w:u w:val="single"/>
              <w14:ligatures w14:val="none"/>
            </w:rPr>
          </w:pPr>
          <w:r w:rsidRPr="002D7959">
            <w:rPr>
              <w:rFonts w:ascii="Montserrat" w:eastAsia="Montserrat" w:hAnsi="Montserrat" w:cs="Times New Roman"/>
              <w:b/>
              <w:bCs/>
              <w:kern w:val="0"/>
              <w:sz w:val="22"/>
              <w:szCs w:val="22"/>
              <w:u w:val="single"/>
              <w14:ligatures w14:val="none"/>
            </w:rPr>
            <w:t>Section</w:t>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r>
          <w:r w:rsidRPr="002D7959">
            <w:rPr>
              <w:rFonts w:ascii="Montserrat" w:eastAsia="Montserrat" w:hAnsi="Montserrat" w:cs="Times New Roman"/>
              <w:b/>
              <w:bCs/>
              <w:kern w:val="0"/>
              <w:sz w:val="22"/>
              <w:szCs w:val="22"/>
              <w:u w:val="single"/>
              <w14:ligatures w14:val="none"/>
            </w:rPr>
            <w:tab/>
            <w:t xml:space="preserve"> Page</w:t>
          </w:r>
        </w:p>
        <w:bookmarkStart w:id="3" w:name="_Toc226457164"/>
        <w:p w14:paraId="5A72B403" w14:textId="4C62FCCA" w:rsidR="00745995" w:rsidRPr="002D7959" w:rsidRDefault="00014FDD"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r w:rsidRPr="002D7959">
            <w:rPr>
              <w:rFonts w:ascii="Montserrat" w:hAnsi="Montserrat" w:cstheme="minorHAnsi"/>
              <w:sz w:val="22"/>
              <w:szCs w:val="22"/>
            </w:rPr>
            <w:fldChar w:fldCharType="begin"/>
          </w:r>
          <w:r w:rsidRPr="002D7959">
            <w:rPr>
              <w:rFonts w:ascii="Montserrat" w:hAnsi="Montserrat" w:cstheme="minorHAnsi"/>
              <w:sz w:val="22"/>
              <w:szCs w:val="22"/>
            </w:rPr>
            <w:instrText xml:space="preserve"> TOC \o "1-2" \h \z \u </w:instrText>
          </w:r>
          <w:r w:rsidRPr="002D7959">
            <w:rPr>
              <w:rFonts w:ascii="Montserrat" w:hAnsi="Montserrat" w:cstheme="minorHAnsi"/>
              <w:sz w:val="22"/>
              <w:szCs w:val="22"/>
            </w:rPr>
            <w:fldChar w:fldCharType="separate"/>
          </w:r>
        </w:p>
        <w:p w14:paraId="7D70C588" w14:textId="49BFBBF6"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25" w:history="1">
            <w:r w:rsidRPr="002D7959">
              <w:rPr>
                <w:rStyle w:val="Hipervnculo"/>
                <w:rFonts w:ascii="Montserrat" w:hAnsi="Montserrat"/>
                <w:noProof/>
                <w:sz w:val="22"/>
                <w:szCs w:val="22"/>
              </w:rPr>
              <w:t>Overview</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_Toc240980925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1</w:t>
            </w:r>
            <w:r w:rsidRPr="002D7959">
              <w:rPr>
                <w:rFonts w:ascii="Montserrat" w:hAnsi="Montserrat"/>
                <w:noProof/>
                <w:webHidden/>
                <w:sz w:val="22"/>
                <w:szCs w:val="22"/>
              </w:rPr>
              <w:fldChar w:fldCharType="end"/>
            </w:r>
          </w:hyperlink>
        </w:p>
        <w:p w14:paraId="6A56E891" w14:textId="55AADF27"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26" w:history="1">
            <w:r w:rsidRPr="002D7959">
              <w:rPr>
                <w:rStyle w:val="Hipervnculo"/>
                <w:rFonts w:ascii="Montserrat" w:hAnsi="Montserrat"/>
                <w:noProof/>
                <w:sz w:val="22"/>
                <w:szCs w:val="22"/>
              </w:rPr>
              <w:t>Executive Summary</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_Toc240980926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1</w:t>
            </w:r>
            <w:r w:rsidRPr="002D7959">
              <w:rPr>
                <w:rFonts w:ascii="Montserrat" w:hAnsi="Montserrat"/>
                <w:noProof/>
                <w:webHidden/>
                <w:sz w:val="22"/>
                <w:szCs w:val="22"/>
              </w:rPr>
              <w:fldChar w:fldCharType="end"/>
            </w:r>
          </w:hyperlink>
        </w:p>
        <w:p w14:paraId="2324EDC0" w14:textId="00F06C56"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27" w:history="1">
            <w:r w:rsidRPr="002D7959">
              <w:rPr>
                <w:rStyle w:val="Hipervnculo"/>
                <w:rFonts w:ascii="Montserrat" w:hAnsi="Montserrat"/>
                <w:noProof/>
                <w:sz w:val="22"/>
                <w:szCs w:val="22"/>
              </w:rPr>
              <w:t>Medicaid in Puerto Rico</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_Toc240980927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4</w:t>
            </w:r>
            <w:r w:rsidRPr="002D7959">
              <w:rPr>
                <w:rFonts w:ascii="Montserrat" w:hAnsi="Montserrat"/>
                <w:noProof/>
                <w:webHidden/>
                <w:sz w:val="22"/>
                <w:szCs w:val="22"/>
              </w:rPr>
              <w:fldChar w:fldCharType="end"/>
            </w:r>
          </w:hyperlink>
        </w:p>
        <w:p w14:paraId="5AC1A7E1" w14:textId="0EAC005E"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28" w:history="1">
            <w:r w:rsidRPr="002D7959">
              <w:rPr>
                <w:rStyle w:val="Hipervnculo"/>
                <w:rFonts w:ascii="Montserrat" w:hAnsi="Montserrat"/>
                <w:noProof/>
                <w:sz w:val="22"/>
                <w:szCs w:val="22"/>
              </w:rPr>
              <w:t>PRMP and Population Served</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_Toc240980928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4</w:t>
            </w:r>
            <w:r w:rsidRPr="002D7959">
              <w:rPr>
                <w:rFonts w:ascii="Montserrat" w:hAnsi="Montserrat"/>
                <w:noProof/>
                <w:webHidden/>
                <w:sz w:val="22"/>
                <w:szCs w:val="22"/>
              </w:rPr>
              <w:fldChar w:fldCharType="end"/>
            </w:r>
          </w:hyperlink>
        </w:p>
        <w:p w14:paraId="5252475E" w14:textId="6F67195C"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29" w:history="1">
            <w:r w:rsidRPr="002D7959">
              <w:rPr>
                <w:rStyle w:val="Hipervnculo"/>
                <w:rFonts w:ascii="Montserrat" w:hAnsi="Montserrat"/>
                <w:noProof/>
                <w:sz w:val="22"/>
                <w:szCs w:val="22"/>
              </w:rPr>
              <w:t>Medicaid Population Needs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_Toc240980929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w:t>
            </w:r>
            <w:r w:rsidRPr="002D7959">
              <w:rPr>
                <w:rFonts w:ascii="Montserrat" w:hAnsi="Montserrat"/>
                <w:noProof/>
                <w:webHidden/>
                <w:sz w:val="22"/>
                <w:szCs w:val="22"/>
              </w:rPr>
              <w:fldChar w:fldCharType="end"/>
            </w:r>
          </w:hyperlink>
        </w:p>
        <w:p w14:paraId="3988B8D1" w14:textId="26299F65"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0" w:history="1">
            <w:r w:rsidRPr="002D7959">
              <w:rPr>
                <w:rStyle w:val="Hipervnculo"/>
                <w:rFonts w:ascii="Montserrat" w:hAnsi="Montserrat"/>
                <w:noProof/>
                <w:sz w:val="22"/>
                <w:szCs w:val="22"/>
              </w:rPr>
              <w:t>Aging Population</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_Toc240980930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w:t>
            </w:r>
            <w:r w:rsidRPr="002D7959">
              <w:rPr>
                <w:rFonts w:ascii="Montserrat" w:hAnsi="Montserrat"/>
                <w:noProof/>
                <w:webHidden/>
                <w:sz w:val="22"/>
                <w:szCs w:val="22"/>
              </w:rPr>
              <w:fldChar w:fldCharType="end"/>
            </w:r>
          </w:hyperlink>
        </w:p>
        <w:p w14:paraId="4D26F155" w14:textId="6DAAB73D"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1" w:history="1">
            <w:r w:rsidRPr="002D7959">
              <w:rPr>
                <w:rStyle w:val="Hipervnculo"/>
                <w:rFonts w:ascii="Montserrat" w:hAnsi="Montserrat"/>
                <w:noProof/>
                <w:sz w:val="22"/>
                <w:szCs w:val="22"/>
              </w:rPr>
              <w:t>Chronic Conditions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_Toc240980931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8</w:t>
            </w:r>
            <w:r w:rsidRPr="002D7959">
              <w:rPr>
                <w:rFonts w:ascii="Montserrat" w:hAnsi="Montserrat"/>
                <w:noProof/>
                <w:webHidden/>
                <w:sz w:val="22"/>
                <w:szCs w:val="22"/>
              </w:rPr>
              <w:fldChar w:fldCharType="end"/>
            </w:r>
          </w:hyperlink>
        </w:p>
        <w:p w14:paraId="6A0527B0" w14:textId="6860676E"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2" w:history="1">
            <w:r w:rsidRPr="002D7959">
              <w:rPr>
                <w:rStyle w:val="Hipervnculo"/>
                <w:rFonts w:ascii="Montserrat" w:hAnsi="Montserrat"/>
                <w:noProof/>
                <w:sz w:val="22"/>
                <w:szCs w:val="22"/>
              </w:rPr>
              <w:t>Migration</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_Toc240980932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12</w:t>
            </w:r>
            <w:r w:rsidRPr="002D7959">
              <w:rPr>
                <w:rFonts w:ascii="Montserrat" w:hAnsi="Montserrat"/>
                <w:noProof/>
                <w:webHidden/>
                <w:sz w:val="22"/>
                <w:szCs w:val="22"/>
              </w:rPr>
              <w:fldChar w:fldCharType="end"/>
            </w:r>
          </w:hyperlink>
        </w:p>
        <w:p w14:paraId="62D074A9" w14:textId="4AD0CBC1"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3" w:history="1">
            <w:r w:rsidRPr="002D7959">
              <w:rPr>
                <w:rStyle w:val="Hipervnculo"/>
                <w:rFonts w:ascii="Montserrat" w:hAnsi="Montserrat"/>
                <w:noProof/>
                <w:sz w:val="22"/>
                <w:szCs w:val="22"/>
              </w:rPr>
              <w:t>Medicaid Funding Overview</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_Toc240980933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18</w:t>
            </w:r>
            <w:r w:rsidRPr="002D7959">
              <w:rPr>
                <w:rFonts w:ascii="Montserrat" w:hAnsi="Montserrat"/>
                <w:noProof/>
                <w:webHidden/>
                <w:sz w:val="22"/>
                <w:szCs w:val="22"/>
              </w:rPr>
              <w:fldChar w:fldCharType="end"/>
            </w:r>
          </w:hyperlink>
        </w:p>
        <w:p w14:paraId="72185C8C" w14:textId="03F1C742"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4" w:history="1">
            <w:r w:rsidRPr="002D7959">
              <w:rPr>
                <w:rStyle w:val="Hipervnculo"/>
                <w:rFonts w:ascii="Montserrat" w:hAnsi="Montserrat"/>
                <w:noProof/>
                <w:sz w:val="22"/>
                <w:szCs w:val="22"/>
              </w:rPr>
              <w:t>FMAP and Capped Funds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_Toc240980934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18</w:t>
            </w:r>
            <w:r w:rsidRPr="002D7959">
              <w:rPr>
                <w:rFonts w:ascii="Montserrat" w:hAnsi="Montserrat"/>
                <w:noProof/>
                <w:webHidden/>
                <w:sz w:val="22"/>
                <w:szCs w:val="22"/>
              </w:rPr>
              <w:fldChar w:fldCharType="end"/>
            </w:r>
          </w:hyperlink>
        </w:p>
        <w:p w14:paraId="2BA348F1" w14:textId="5ED669CD"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5" w:history="1">
            <w:r w:rsidRPr="002D7959">
              <w:rPr>
                <w:rStyle w:val="Hipervnculo"/>
                <w:rFonts w:ascii="Montserrat" w:hAnsi="Montserrat"/>
                <w:noProof/>
                <w:sz w:val="22"/>
                <w:szCs w:val="22"/>
              </w:rPr>
              <w:t>Ongoing Funding Differences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_Toc240980935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21</w:t>
            </w:r>
            <w:r w:rsidRPr="002D7959">
              <w:rPr>
                <w:rFonts w:ascii="Montserrat" w:hAnsi="Montserrat"/>
                <w:noProof/>
                <w:webHidden/>
                <w:sz w:val="22"/>
                <w:szCs w:val="22"/>
              </w:rPr>
              <w:fldChar w:fldCharType="end"/>
            </w:r>
          </w:hyperlink>
        </w:p>
        <w:p w14:paraId="3232168D" w14:textId="0E41DE07"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6" w:history="1">
            <w:r w:rsidRPr="002D7959">
              <w:rPr>
                <w:rStyle w:val="Hipervnculo"/>
                <w:rFonts w:ascii="Montserrat" w:hAnsi="Montserrat"/>
                <w:noProof/>
                <w:sz w:val="22"/>
                <w:szCs w:val="22"/>
              </w:rPr>
              <w:t>Use of Enhanced Funding to Date</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_Toc240980936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24</w:t>
            </w:r>
            <w:r w:rsidRPr="002D7959">
              <w:rPr>
                <w:rFonts w:ascii="Montserrat" w:hAnsi="Montserrat"/>
                <w:noProof/>
                <w:webHidden/>
                <w:sz w:val="22"/>
                <w:szCs w:val="22"/>
              </w:rPr>
              <w:fldChar w:fldCharType="end"/>
            </w:r>
          </w:hyperlink>
        </w:p>
        <w:p w14:paraId="4697E043" w14:textId="6C5234B2"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7" w:history="1">
            <w:r w:rsidRPr="002D7959">
              <w:rPr>
                <w:rStyle w:val="Hipervnculo"/>
                <w:rFonts w:ascii="Montserrat" w:hAnsi="Montserrat"/>
                <w:noProof/>
                <w:sz w:val="22"/>
                <w:szCs w:val="22"/>
              </w:rPr>
              <w:t>Improvements in Access and Quality of Care</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_Toc240980937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27</w:t>
            </w:r>
            <w:r w:rsidRPr="002D7959">
              <w:rPr>
                <w:rFonts w:ascii="Montserrat" w:hAnsi="Montserrat"/>
                <w:noProof/>
                <w:webHidden/>
                <w:sz w:val="22"/>
                <w:szCs w:val="22"/>
              </w:rPr>
              <w:fldChar w:fldCharType="end"/>
            </w:r>
          </w:hyperlink>
        </w:p>
        <w:p w14:paraId="4B83374A" w14:textId="62C9C084"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8" w:history="1">
            <w:r w:rsidRPr="002D7959">
              <w:rPr>
                <w:rStyle w:val="Hipervnculo"/>
                <w:rFonts w:ascii="Montserrat" w:hAnsi="Montserrat"/>
                <w:noProof/>
                <w:sz w:val="22"/>
                <w:szCs w:val="22"/>
              </w:rPr>
              <w:t>Program Integrity and PRMP Compliance with Statutory Requirements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_Toc240980938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31</w:t>
            </w:r>
            <w:r w:rsidRPr="002D7959">
              <w:rPr>
                <w:rFonts w:ascii="Montserrat" w:hAnsi="Montserrat"/>
                <w:noProof/>
                <w:webHidden/>
                <w:sz w:val="22"/>
                <w:szCs w:val="22"/>
              </w:rPr>
              <w:fldChar w:fldCharType="end"/>
            </w:r>
          </w:hyperlink>
        </w:p>
        <w:p w14:paraId="03ED00A1" w14:textId="1612A0DF"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39" w:history="1">
            <w:r w:rsidRPr="002D7959">
              <w:rPr>
                <w:rStyle w:val="Hipervnculo"/>
                <w:rFonts w:ascii="Montserrat" w:hAnsi="Montserrat"/>
                <w:noProof/>
                <w:sz w:val="22"/>
                <w:szCs w:val="22"/>
              </w:rPr>
              <w:t>CAA, 2023 Requirements for Enhanced Funding</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_Toc240980939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31</w:t>
            </w:r>
            <w:r w:rsidRPr="002D7959">
              <w:rPr>
                <w:rFonts w:ascii="Montserrat" w:hAnsi="Montserrat"/>
                <w:noProof/>
                <w:webHidden/>
                <w:sz w:val="22"/>
                <w:szCs w:val="22"/>
              </w:rPr>
              <w:fldChar w:fldCharType="end"/>
            </w:r>
          </w:hyperlink>
        </w:p>
        <w:p w14:paraId="363DE5CC" w14:textId="492806AB"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0" w:history="1">
            <w:r w:rsidRPr="002D7959">
              <w:rPr>
                <w:rStyle w:val="Hipervnculo"/>
                <w:rFonts w:ascii="Montserrat" w:hAnsi="Montserrat"/>
                <w:noProof/>
                <w:sz w:val="22"/>
                <w:szCs w:val="22"/>
              </w:rPr>
              <w:t>Recent Federal Medicaid Policy Changes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_Toc240980940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34</w:t>
            </w:r>
            <w:r w:rsidRPr="002D7959">
              <w:rPr>
                <w:rFonts w:ascii="Montserrat" w:hAnsi="Montserrat"/>
                <w:noProof/>
                <w:webHidden/>
                <w:sz w:val="22"/>
                <w:szCs w:val="22"/>
              </w:rPr>
              <w:fldChar w:fldCharType="end"/>
            </w:r>
          </w:hyperlink>
        </w:p>
        <w:p w14:paraId="0F9CC6CA" w14:textId="231F2F82"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2" w:history="1">
            <w:r w:rsidRPr="002D7959">
              <w:rPr>
                <w:rStyle w:val="Hipervnculo"/>
                <w:rFonts w:ascii="Montserrat" w:hAnsi="Montserrat"/>
                <w:noProof/>
                <w:sz w:val="22"/>
                <w:szCs w:val="22"/>
              </w:rPr>
              <w:t>Consequences of Limited Funding</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_Toc240980942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35</w:t>
            </w:r>
            <w:r w:rsidRPr="002D7959">
              <w:rPr>
                <w:rFonts w:ascii="Montserrat" w:hAnsi="Montserrat"/>
                <w:noProof/>
                <w:webHidden/>
                <w:sz w:val="22"/>
                <w:szCs w:val="22"/>
              </w:rPr>
              <w:fldChar w:fldCharType="end"/>
            </w:r>
          </w:hyperlink>
        </w:p>
        <w:p w14:paraId="0C82E7C3" w14:textId="6B92B1BE" w:rsidR="00745995" w:rsidRPr="002D7959" w:rsidRDefault="00745995" w:rsidP="004E26D7">
          <w:pPr>
            <w:pStyle w:val="TDC2"/>
            <w:widowControl/>
            <w:tabs>
              <w:tab w:val="right" w:leader="dot" w:pos="9350"/>
            </w:tabs>
            <w:spacing w:beforeLines="25" w:before="60" w:afterLines="25" w:after="60"/>
            <w:rPr>
              <w:rFonts w:ascii="Montserrat" w:hAnsi="Montserrat"/>
              <w:noProof/>
              <w:sz w:val="22"/>
              <w:szCs w:val="22"/>
            </w:rPr>
          </w:pPr>
          <w:hyperlink w:anchor="_Toc240980943" w:history="1">
            <w:r w:rsidRPr="002D7959">
              <w:rPr>
                <w:rStyle w:val="Hipervnculo"/>
                <w:rFonts w:ascii="Montserrat" w:hAnsi="Montserrat"/>
                <w:noProof/>
                <w:sz w:val="22"/>
                <w:szCs w:val="22"/>
                <w:lang w:eastAsia="ja-JP"/>
              </w:rPr>
              <w:t>Projected Medicaid Spending Under Different Funding Scenarios and Their Effects</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_Toc240980943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36</w:t>
            </w:r>
            <w:r w:rsidRPr="002D7959">
              <w:rPr>
                <w:rFonts w:ascii="Montserrat" w:hAnsi="Montserrat"/>
                <w:noProof/>
                <w:webHidden/>
                <w:sz w:val="22"/>
                <w:szCs w:val="22"/>
              </w:rPr>
              <w:fldChar w:fldCharType="end"/>
            </w:r>
          </w:hyperlink>
        </w:p>
        <w:p w14:paraId="72FD39C9" w14:textId="75256CC3" w:rsidR="00A0425C" w:rsidRPr="002D7959" w:rsidRDefault="00A0425C"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r w:rsidRPr="002D7959">
            <w:rPr>
              <w:rFonts w:ascii="Montserrat" w:hAnsi="Montserrat"/>
              <w:noProof/>
              <w:sz w:val="22"/>
              <w:szCs w:val="22"/>
            </w:rPr>
            <w:t>Medicare and Medicaid:</w:t>
          </w:r>
          <w:r w:rsidR="00543849">
            <w:rPr>
              <w:rFonts w:ascii="Montserrat" w:hAnsi="Montserrat"/>
              <w:noProof/>
              <w:sz w:val="22"/>
              <w:szCs w:val="22"/>
            </w:rPr>
            <w:t xml:space="preserve"> </w:t>
          </w:r>
          <w:r w:rsidRPr="002D7959">
            <w:rPr>
              <w:rFonts w:ascii="Montserrat" w:hAnsi="Montserrat"/>
              <w:noProof/>
              <w:sz w:val="22"/>
              <w:szCs w:val="22"/>
            </w:rPr>
            <w:t>Consequences for Puerto Rico</w:t>
          </w:r>
          <w:r w:rsidR="007F24D9" w:rsidRPr="002D7959">
            <w:rPr>
              <w:rFonts w:ascii="Montserrat" w:hAnsi="Montserrat"/>
              <w:noProof/>
              <w:sz w:val="22"/>
              <w:szCs w:val="22"/>
            </w:rPr>
            <w:t>'s Health Care System…</w:t>
          </w:r>
          <w:r w:rsidR="00AA1179">
            <w:rPr>
              <w:rFonts w:ascii="Montserrat" w:hAnsi="Montserrat"/>
              <w:noProof/>
              <w:sz w:val="22"/>
              <w:szCs w:val="22"/>
            </w:rPr>
            <w:t>…………………………………………………………………………………………………………………………………………….38</w:t>
          </w:r>
        </w:p>
        <w:p w14:paraId="1501D60B" w14:textId="7238B95A"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4" w:history="1">
            <w:r w:rsidRPr="002D7959">
              <w:rPr>
                <w:rStyle w:val="Hipervnculo"/>
                <w:rFonts w:ascii="Montserrat" w:hAnsi="Montserrat"/>
                <w:noProof/>
                <w:sz w:val="22"/>
                <w:szCs w:val="22"/>
              </w:rPr>
              <w:t>Medicare Advantage</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_Toc240980944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44</w:t>
            </w:r>
            <w:r w:rsidRPr="002D7959">
              <w:rPr>
                <w:rFonts w:ascii="Montserrat" w:hAnsi="Montserrat"/>
                <w:noProof/>
                <w:webHidden/>
                <w:sz w:val="22"/>
                <w:szCs w:val="22"/>
              </w:rPr>
              <w:fldChar w:fldCharType="end"/>
            </w:r>
          </w:hyperlink>
        </w:p>
        <w:p w14:paraId="027D324D" w14:textId="7416072F" w:rsidR="00745995" w:rsidRPr="002D7959" w:rsidRDefault="00745995" w:rsidP="004E26D7">
          <w:pPr>
            <w:pStyle w:val="TDC2"/>
            <w:widowControl/>
            <w:tabs>
              <w:tab w:val="right" w:leader="dot" w:pos="9350"/>
            </w:tabs>
            <w:spacing w:beforeLines="25" w:before="60" w:afterLines="25" w:after="60"/>
            <w:rPr>
              <w:rFonts w:ascii="Montserrat" w:hAnsi="Montserrat"/>
              <w:noProof/>
              <w:sz w:val="22"/>
              <w:szCs w:val="22"/>
            </w:rPr>
          </w:pPr>
          <w:hyperlink w:anchor="_Toc240980945" w:history="1">
            <w:r w:rsidRPr="002D7959">
              <w:rPr>
                <w:rStyle w:val="Hipervnculo"/>
                <w:rFonts w:ascii="Montserrat" w:hAnsi="Montserrat"/>
                <w:noProof/>
                <w:sz w:val="22"/>
                <w:szCs w:val="22"/>
                <w:lang w:eastAsia="ja-JP"/>
              </w:rPr>
              <w:t>Future Challenges of Medicaid Funding and FMAP</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_Toc240980945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48</w:t>
            </w:r>
            <w:r w:rsidRPr="002D7959">
              <w:rPr>
                <w:rFonts w:ascii="Montserrat" w:hAnsi="Montserrat"/>
                <w:noProof/>
                <w:webHidden/>
                <w:sz w:val="22"/>
                <w:szCs w:val="22"/>
              </w:rPr>
              <w:fldChar w:fldCharType="end"/>
            </w:r>
          </w:hyperlink>
        </w:p>
        <w:p w14:paraId="004C3F7E" w14:textId="27C5A984" w:rsidR="00996D90" w:rsidRPr="002D7959" w:rsidRDefault="00996D90"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r w:rsidRPr="002D7959">
            <w:rPr>
              <w:rFonts w:ascii="Montserrat" w:hAnsi="Montserrat"/>
              <w:noProof/>
              <w:sz w:val="22"/>
              <w:szCs w:val="22"/>
            </w:rPr>
            <w:t>Puerto Rico's Unique Circumstances………………………………………………………………………………</w:t>
          </w:r>
          <w:r w:rsidR="002D7959">
            <w:rPr>
              <w:rFonts w:ascii="Montserrat" w:hAnsi="Montserrat"/>
              <w:noProof/>
              <w:sz w:val="22"/>
              <w:szCs w:val="22"/>
            </w:rPr>
            <w:t>……</w:t>
          </w:r>
          <w:r w:rsidRPr="002D7959">
            <w:rPr>
              <w:rFonts w:ascii="Montserrat" w:hAnsi="Montserrat"/>
              <w:noProof/>
              <w:sz w:val="22"/>
              <w:szCs w:val="22"/>
            </w:rPr>
            <w:t>5</w:t>
          </w:r>
          <w:r w:rsidR="009701F8">
            <w:rPr>
              <w:rFonts w:ascii="Montserrat" w:hAnsi="Montserrat"/>
              <w:noProof/>
              <w:sz w:val="22"/>
              <w:szCs w:val="22"/>
            </w:rPr>
            <w:t>0</w:t>
          </w:r>
        </w:p>
        <w:p w14:paraId="17FF6055" w14:textId="0B2D6257" w:rsidR="00745995" w:rsidRPr="002D7959" w:rsidRDefault="00745995" w:rsidP="004E26D7">
          <w:pPr>
            <w:pStyle w:val="TDC2"/>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6" w:history="1">
            <w:r w:rsidRPr="002D7959">
              <w:rPr>
                <w:rStyle w:val="Hipervnculo"/>
                <w:rFonts w:ascii="Montserrat" w:hAnsi="Montserrat"/>
                <w:noProof/>
                <w:sz w:val="22"/>
                <w:szCs w:val="22"/>
                <w:lang w:eastAsia="ja-JP"/>
              </w:rPr>
              <w:t>Limited Ability to Generate Tax Revenue to Cover Local Share</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_Toc240980946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52</w:t>
            </w:r>
            <w:r w:rsidRPr="002D7959">
              <w:rPr>
                <w:rFonts w:ascii="Montserrat" w:hAnsi="Montserrat"/>
                <w:noProof/>
                <w:webHidden/>
                <w:sz w:val="22"/>
                <w:szCs w:val="22"/>
              </w:rPr>
              <w:fldChar w:fldCharType="end"/>
            </w:r>
          </w:hyperlink>
        </w:p>
        <w:p w14:paraId="3B1F64BD" w14:textId="2D6A9BAC"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7" w:history="1">
            <w:r w:rsidRPr="002D7959">
              <w:rPr>
                <w:rStyle w:val="Hipervnculo"/>
                <w:rFonts w:ascii="Montserrat" w:hAnsi="Montserrat"/>
                <w:noProof/>
                <w:sz w:val="22"/>
                <w:szCs w:val="22"/>
              </w:rPr>
              <w:t>Impact of FMAP and Allotment Reductions: A Funding Cliff</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_Toc240980947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53</w:t>
            </w:r>
            <w:r w:rsidRPr="002D7959">
              <w:rPr>
                <w:rFonts w:ascii="Montserrat" w:hAnsi="Montserrat"/>
                <w:noProof/>
                <w:webHidden/>
                <w:sz w:val="22"/>
                <w:szCs w:val="22"/>
              </w:rPr>
              <w:fldChar w:fldCharType="end"/>
            </w:r>
          </w:hyperlink>
        </w:p>
        <w:p w14:paraId="3E68788F" w14:textId="315B2A7F"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8" w:history="1">
            <w:r w:rsidRPr="002D7959">
              <w:rPr>
                <w:rStyle w:val="Hipervnculo"/>
                <w:rFonts w:ascii="Montserrat" w:hAnsi="Montserrat"/>
                <w:noProof/>
                <w:sz w:val="22"/>
                <w:szCs w:val="22"/>
              </w:rPr>
              <w:t>Congressional Engagement and Bipartisanship:</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_Toc240980948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55</w:t>
            </w:r>
            <w:r w:rsidRPr="002D7959">
              <w:rPr>
                <w:rFonts w:ascii="Montserrat" w:hAnsi="Montserrat"/>
                <w:noProof/>
                <w:webHidden/>
                <w:sz w:val="22"/>
                <w:szCs w:val="22"/>
              </w:rPr>
              <w:fldChar w:fldCharType="end"/>
            </w:r>
          </w:hyperlink>
        </w:p>
        <w:p w14:paraId="48E5CDE1" w14:textId="134A9BF2"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49" w:history="1">
            <w:r w:rsidRPr="002D7959">
              <w:rPr>
                <w:rStyle w:val="Hipervnculo"/>
                <w:rFonts w:ascii="Montserrat" w:hAnsi="Montserrat"/>
                <w:noProof/>
                <w:sz w:val="22"/>
                <w:szCs w:val="22"/>
              </w:rPr>
              <w:t>A United Front</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_Toc240980949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55</w:t>
            </w:r>
            <w:r w:rsidRPr="002D7959">
              <w:rPr>
                <w:rFonts w:ascii="Montserrat" w:hAnsi="Montserrat"/>
                <w:noProof/>
                <w:webHidden/>
                <w:sz w:val="22"/>
                <w:szCs w:val="22"/>
              </w:rPr>
              <w:fldChar w:fldCharType="end"/>
            </w:r>
          </w:hyperlink>
        </w:p>
        <w:p w14:paraId="331818F7" w14:textId="232452E0" w:rsidR="00745995" w:rsidRPr="002D7959" w:rsidRDefault="00745995" w:rsidP="004E26D7">
          <w:pPr>
            <w:pStyle w:val="TDC1"/>
            <w:widowControl/>
            <w:tabs>
              <w:tab w:val="right" w:leader="dot" w:pos="9350"/>
            </w:tabs>
            <w:spacing w:beforeLines="25" w:before="60" w:afterLines="25" w:after="60"/>
            <w:rPr>
              <w:rFonts w:ascii="Montserrat" w:eastAsiaTheme="minorEastAsia" w:hAnsi="Montserrat" w:cstheme="minorBidi"/>
              <w:noProof/>
              <w:kern w:val="2"/>
              <w:sz w:val="22"/>
              <w:szCs w:val="22"/>
              <w14:ligatures w14:val="standardContextual"/>
            </w:rPr>
          </w:pPr>
          <w:hyperlink w:anchor="_Toc240980950" w:history="1">
            <w:r w:rsidRPr="002D7959">
              <w:rPr>
                <w:rStyle w:val="Hipervnculo"/>
                <w:rFonts w:ascii="Montserrat" w:hAnsi="Montserrat"/>
                <w:noProof/>
                <w:sz w:val="22"/>
                <w:szCs w:val="22"/>
              </w:rPr>
              <w:t>Conclusion</w:t>
            </w:r>
            <w:r w:rsidRPr="002D7959">
              <w:rPr>
                <w:rFonts w:ascii="Montserrat" w:hAnsi="Montserrat"/>
                <w:noProof/>
                <w:webHidden/>
                <w:sz w:val="22"/>
                <w:szCs w:val="22"/>
              </w:rPr>
              <w:tab/>
            </w:r>
            <w:r w:rsidRPr="002D7959">
              <w:rPr>
                <w:rFonts w:ascii="Montserrat" w:hAnsi="Montserrat"/>
                <w:noProof/>
                <w:webHidden/>
                <w:sz w:val="22"/>
                <w:szCs w:val="22"/>
              </w:rPr>
              <w:fldChar w:fldCharType="begin"/>
            </w:r>
            <w:r w:rsidRPr="002D7959">
              <w:rPr>
                <w:rFonts w:ascii="Montserrat" w:hAnsi="Montserrat"/>
                <w:noProof/>
                <w:webHidden/>
                <w:sz w:val="22"/>
                <w:szCs w:val="22"/>
              </w:rPr>
              <w:instrText xml:space="preserve"> PAGEREF _Toc240980950 \h </w:instrText>
            </w:r>
            <w:r w:rsidRPr="002D7959">
              <w:rPr>
                <w:rFonts w:ascii="Montserrat" w:hAnsi="Montserrat"/>
                <w:noProof/>
                <w:webHidden/>
                <w:sz w:val="22"/>
                <w:szCs w:val="22"/>
              </w:rPr>
            </w:r>
            <w:r w:rsidRPr="002D7959">
              <w:rPr>
                <w:rFonts w:ascii="Montserrat" w:hAnsi="Montserrat"/>
                <w:noProof/>
                <w:webHidden/>
                <w:sz w:val="22"/>
                <w:szCs w:val="22"/>
              </w:rPr>
              <w:fldChar w:fldCharType="separate"/>
            </w:r>
            <w:r w:rsidR="00AA1179">
              <w:rPr>
                <w:rFonts w:ascii="Montserrat" w:hAnsi="Montserrat"/>
                <w:noProof/>
                <w:webHidden/>
                <w:sz w:val="22"/>
                <w:szCs w:val="22"/>
              </w:rPr>
              <w:t>56</w:t>
            </w:r>
            <w:r w:rsidRPr="002D7959">
              <w:rPr>
                <w:rFonts w:ascii="Montserrat" w:hAnsi="Montserrat"/>
                <w:noProof/>
                <w:webHidden/>
                <w:sz w:val="22"/>
                <w:szCs w:val="22"/>
              </w:rPr>
              <w:fldChar w:fldCharType="end"/>
            </w:r>
          </w:hyperlink>
        </w:p>
        <w:p w14:paraId="717B069E" w14:textId="3E82889B" w:rsidR="001F08A3" w:rsidRPr="008B29C4" w:rsidRDefault="00014FDD" w:rsidP="004E26D7">
          <w:pPr>
            <w:spacing w:beforeLines="25" w:before="60" w:afterLines="25" w:after="60" w:line="240" w:lineRule="auto"/>
            <w:jc w:val="both"/>
            <w:rPr>
              <w:rFonts w:ascii="Montserrat" w:eastAsiaTheme="minorEastAsia" w:hAnsi="Montserrat"/>
              <w:b/>
              <w:sz w:val="22"/>
              <w:szCs w:val="22"/>
            </w:rPr>
          </w:pPr>
          <w:r w:rsidRPr="002D7959">
            <w:rPr>
              <w:rFonts w:ascii="Montserrat" w:hAnsi="Montserrat"/>
              <w:sz w:val="22"/>
              <w:szCs w:val="22"/>
            </w:rPr>
            <w:fldChar w:fldCharType="end"/>
          </w:r>
        </w:p>
      </w:sdtContent>
    </w:sdt>
    <w:p w14:paraId="25AED6DE" w14:textId="283F2245" w:rsidR="60FA29B0" w:rsidRDefault="60FA29B0" w:rsidP="004E26D7">
      <w:pPr>
        <w:pStyle w:val="Ttulo1"/>
        <w:widowControl/>
        <w:spacing w:before="0"/>
        <w:jc w:val="both"/>
      </w:pPr>
    </w:p>
    <w:p w14:paraId="053924E2" w14:textId="78BAD39E" w:rsidR="60FA29B0" w:rsidRDefault="60FA29B0" w:rsidP="004E26D7">
      <w:pPr>
        <w:pStyle w:val="Ttulo1"/>
        <w:widowControl/>
        <w:spacing w:before="0"/>
        <w:jc w:val="both"/>
        <w:sectPr w:rsidR="60FA29B0" w:rsidSect="002E3EA8">
          <w:headerReference w:type="first" r:id="rId15"/>
          <w:footerReference w:type="first" r:id="rId16"/>
          <w:type w:val="continuous"/>
          <w:pgSz w:w="12240" w:h="15840"/>
          <w:pgMar w:top="1296" w:right="1440" w:bottom="1152" w:left="1440" w:header="720" w:footer="720" w:gutter="0"/>
          <w:pgNumType w:start="1"/>
          <w:cols w:space="720"/>
          <w:titlePg/>
          <w:docGrid w:linePitch="360"/>
        </w:sectPr>
      </w:pPr>
    </w:p>
    <w:p w14:paraId="17B9DBAE" w14:textId="77777777" w:rsidR="00F975A1" w:rsidRPr="00965043" w:rsidRDefault="00B5656B" w:rsidP="004E26D7">
      <w:pPr>
        <w:pStyle w:val="Ttulo1"/>
        <w:widowControl/>
        <w:spacing w:before="0"/>
        <w:jc w:val="both"/>
        <w:rPr>
          <w:rFonts w:eastAsiaTheme="minorEastAsia"/>
          <w:b w:val="0"/>
          <w:color w:val="07245E"/>
          <w:sz w:val="20"/>
          <w:szCs w:val="20"/>
        </w:rPr>
      </w:pPr>
      <w:bookmarkStart w:id="4" w:name="_Toc240980925"/>
      <w:r w:rsidRPr="00965043">
        <w:rPr>
          <w:color w:val="07245E"/>
        </w:rPr>
        <w:t>Overview</w:t>
      </w:r>
      <w:bookmarkEnd w:id="4"/>
      <w:r w:rsidRPr="00965043">
        <w:rPr>
          <w:color w:val="07245E"/>
        </w:rPr>
        <w:t xml:space="preserve"> </w:t>
      </w:r>
      <w:bookmarkEnd w:id="3"/>
    </w:p>
    <w:p w14:paraId="502D547D" w14:textId="5E1BF808" w:rsidR="00EC0FD1" w:rsidRDefault="009A3FAE" w:rsidP="004E26D7">
      <w:pPr>
        <w:pStyle w:val="Textoindependiente"/>
        <w:keepNext w:val="0"/>
        <w:keepLines w:val="0"/>
        <w:spacing w:before="0" w:after="160" w:line="240" w:lineRule="auto"/>
      </w:pPr>
      <w:r>
        <w:t xml:space="preserve">In accordance with Governor Jenniffer González-Colón’s Executive Order 2026-006, </w:t>
      </w:r>
      <w:r w:rsidR="0018059D">
        <w:t xml:space="preserve">establishing </w:t>
      </w:r>
      <w:r w:rsidR="009F1F7B">
        <w:t xml:space="preserve">the </w:t>
      </w:r>
      <w:r w:rsidR="006B7E73">
        <w:t>Multisectoral</w:t>
      </w:r>
      <w:r w:rsidR="00DF229E">
        <w:t xml:space="preserve"> Working Group to Ensure</w:t>
      </w:r>
      <w:r w:rsidR="00E93E74">
        <w:t xml:space="preserve"> Fair and Equitable Funding for Federal Health Programs, </w:t>
      </w:r>
      <w:r w:rsidR="00761308">
        <w:t>this report provides an overview of the Puerto Rico Medicaid Program (PRMP), highlighting both recent progress and remaining structural challenges and supporting the case for sustained and enhanced federal Medicaid funding beyond federal fiscal year (FY) 2027.</w:t>
      </w:r>
    </w:p>
    <w:p w14:paraId="760F14AD" w14:textId="376E83A0" w:rsidR="00CF213B" w:rsidRDefault="00EC0FD1" w:rsidP="004E26D7">
      <w:pPr>
        <w:pStyle w:val="Textoindependiente"/>
        <w:keepNext w:val="0"/>
        <w:keepLines w:val="0"/>
        <w:spacing w:before="0" w:after="160" w:line="240" w:lineRule="auto"/>
      </w:pPr>
      <w:r>
        <w:t xml:space="preserve">The report </w:t>
      </w:r>
      <w:r w:rsidR="002A70E2">
        <w:t>incorporates</w:t>
      </w:r>
      <w:r w:rsidR="002A70E2" w:rsidRPr="004258F6">
        <w:t xml:space="preserve"> multisectoral</w:t>
      </w:r>
      <w:r w:rsidR="004258F6" w:rsidRPr="004258F6">
        <w:t xml:space="preserve"> input from</w:t>
      </w:r>
      <w:r w:rsidR="00730E98">
        <w:t xml:space="preserve"> state</w:t>
      </w:r>
      <w:r w:rsidR="00CF2E64">
        <w:t xml:space="preserve"> agencies, </w:t>
      </w:r>
      <w:r w:rsidR="004258F6" w:rsidRPr="004258F6">
        <w:t xml:space="preserve">providers, advocates, and </w:t>
      </w:r>
      <w:r w:rsidR="004A20D5">
        <w:t>additional</w:t>
      </w:r>
      <w:r w:rsidR="004258F6" w:rsidRPr="004258F6">
        <w:t xml:space="preserve"> stakeholders</w:t>
      </w:r>
      <w:r w:rsidR="000757C6">
        <w:rPr>
          <w:rStyle w:val="Refdenotaalpie"/>
        </w:rPr>
        <w:footnoteReference w:id="1"/>
      </w:r>
      <w:r w:rsidR="00E61488">
        <w:t>,</w:t>
      </w:r>
      <w:r w:rsidR="00F1268B" w:rsidRPr="00F1268B">
        <w:t xml:space="preserve"> </w:t>
      </w:r>
      <w:r w:rsidR="00393A89">
        <w:t xml:space="preserve">and </w:t>
      </w:r>
      <w:r w:rsidR="00F1268B" w:rsidRPr="004258F6">
        <w:t>consolidates evidence</w:t>
      </w:r>
      <w:r w:rsidR="00F1268B" w:rsidRPr="004258F6">
        <w:rPr>
          <w:rFonts w:ascii="Cambria Math" w:hAnsi="Cambria Math" w:cs="Cambria Math"/>
        </w:rPr>
        <w:t>‑</w:t>
      </w:r>
      <w:r w:rsidR="00F1268B" w:rsidRPr="004258F6">
        <w:t>based information reflecting Puerto Rico</w:t>
      </w:r>
      <w:r w:rsidR="00F1268B" w:rsidRPr="004258F6">
        <w:rPr>
          <w:rFonts w:ascii="Aptos" w:hAnsi="Aptos" w:cs="Aptos"/>
        </w:rPr>
        <w:t>’</w:t>
      </w:r>
      <w:r w:rsidR="00F1268B" w:rsidRPr="004258F6">
        <w:t>s progress under the Consolidated Appropriations Act</w:t>
      </w:r>
      <w:r w:rsidR="009B6A5B">
        <w:t>,</w:t>
      </w:r>
      <w:r w:rsidR="00F1268B" w:rsidRPr="004258F6">
        <w:t xml:space="preserve"> 2023</w:t>
      </w:r>
      <w:r w:rsidR="00F1268B">
        <w:t xml:space="preserve"> (</w:t>
      </w:r>
      <w:r w:rsidR="00393A89">
        <w:t xml:space="preserve">CAA 2023, </w:t>
      </w:r>
      <w:r w:rsidR="00F1268B" w:rsidRPr="003278E1">
        <w:t>P.L. 117-328</w:t>
      </w:r>
      <w:r w:rsidR="00F1268B">
        <w:t>)</w:t>
      </w:r>
      <w:r w:rsidR="00F1268B" w:rsidRPr="004258F6">
        <w:t xml:space="preserve">, </w:t>
      </w:r>
      <w:r w:rsidR="00F1268B" w:rsidRPr="00710514">
        <w:t>including compliance with statutory requirements</w:t>
      </w:r>
      <w:r w:rsidR="00F1268B" w:rsidRPr="004258F6">
        <w:t xml:space="preserve">, use of enhanced federal funds, and improvements </w:t>
      </w:r>
      <w:r w:rsidR="00FA06D2">
        <w:t>to</w:t>
      </w:r>
      <w:r w:rsidR="00F1268B" w:rsidRPr="004258F6">
        <w:t xml:space="preserve"> access, quality, eligibility, and program oversight.</w:t>
      </w:r>
      <w:r>
        <w:t xml:space="preserve"> It includes </w:t>
      </w:r>
      <w:r w:rsidR="00393A89">
        <w:t xml:space="preserve">information </w:t>
      </w:r>
      <w:r>
        <w:t xml:space="preserve">about </w:t>
      </w:r>
      <w:r w:rsidRPr="0015382B">
        <w:t>the successful implementation of</w:t>
      </w:r>
      <w:r>
        <w:t xml:space="preserve"> </w:t>
      </w:r>
      <w:r w:rsidRPr="0015382B">
        <w:t xml:space="preserve">the Program Integrity Unit and the </w:t>
      </w:r>
      <w:r>
        <w:t>P</w:t>
      </w:r>
      <w:r w:rsidRPr="0015382B">
        <w:t xml:space="preserve">rocurement </w:t>
      </w:r>
      <w:r>
        <w:t>D</w:t>
      </w:r>
      <w:r w:rsidRPr="0015382B">
        <w:t xml:space="preserve">ivision, </w:t>
      </w:r>
      <w:r>
        <w:t>required</w:t>
      </w:r>
      <w:r w:rsidR="00393A89">
        <w:t xml:space="preserve"> </w:t>
      </w:r>
      <w:r w:rsidRPr="0015382B">
        <w:t xml:space="preserve">to receive additional </w:t>
      </w:r>
      <w:r w:rsidR="002A70E2" w:rsidRPr="0015382B">
        <w:t>funding</w:t>
      </w:r>
      <w:r w:rsidR="002A70E2">
        <w:t>.</w:t>
      </w:r>
      <w:r w:rsidR="002A70E2" w:rsidRPr="004258F6">
        <w:t xml:space="preserve"> </w:t>
      </w:r>
    </w:p>
    <w:p w14:paraId="3B9925D0" w14:textId="336A50DB" w:rsidR="00A34D0F" w:rsidRDefault="002A70E2" w:rsidP="004E26D7">
      <w:pPr>
        <w:pStyle w:val="Textoindependiente"/>
        <w:keepNext w:val="0"/>
        <w:keepLines w:val="0"/>
        <w:spacing w:before="0" w:after="160" w:line="240" w:lineRule="auto"/>
      </w:pPr>
      <w:r w:rsidRPr="004258F6">
        <w:t>The</w:t>
      </w:r>
      <w:r w:rsidR="004258F6" w:rsidRPr="004258F6">
        <w:t xml:space="preserve"> </w:t>
      </w:r>
      <w:r>
        <w:t>report</w:t>
      </w:r>
      <w:r w:rsidRPr="004258F6">
        <w:t xml:space="preserve"> also</w:t>
      </w:r>
      <w:r w:rsidR="004258F6" w:rsidRPr="004258F6">
        <w:t xml:space="preserve"> outlines the consequences of longstanding funding</w:t>
      </w:r>
      <w:r w:rsidR="00B62DD7">
        <w:t xml:space="preserve"> limitations</w:t>
      </w:r>
      <w:r w:rsidR="00346829">
        <w:t xml:space="preserve">, </w:t>
      </w:r>
      <w:r w:rsidR="004258F6" w:rsidRPr="004258F6">
        <w:t xml:space="preserve">the risks posed by the </w:t>
      </w:r>
      <w:r w:rsidR="00CA066A">
        <w:t xml:space="preserve">potential </w:t>
      </w:r>
      <w:r w:rsidR="004258F6" w:rsidRPr="004258F6">
        <w:t>funding cliff</w:t>
      </w:r>
      <w:r w:rsidR="00637D9D">
        <w:t xml:space="preserve"> after </w:t>
      </w:r>
      <w:r w:rsidR="007C7E26">
        <w:t>FY</w:t>
      </w:r>
      <w:r w:rsidR="00637D9D">
        <w:t xml:space="preserve"> 2027</w:t>
      </w:r>
      <w:r w:rsidR="004258F6" w:rsidRPr="004258F6">
        <w:t xml:space="preserve">, and the importance of continued program stability to safeguard care </w:t>
      </w:r>
      <w:r w:rsidR="004258F6" w:rsidRPr="00CD551F">
        <w:t xml:space="preserve">for </w:t>
      </w:r>
      <w:r w:rsidR="002C1FB7" w:rsidRPr="00CD551F" w:rsidDel="00054691">
        <w:t>4</w:t>
      </w:r>
      <w:r w:rsidR="00FB1334" w:rsidRPr="00CD551F">
        <w:t>0</w:t>
      </w:r>
      <w:r w:rsidR="002C1FB7" w:rsidRPr="00CD551F" w:rsidDel="00054691">
        <w:t>%</w:t>
      </w:r>
      <w:r w:rsidR="004258F6">
        <w:t xml:space="preserve"> of Puerto Rico’s population </w:t>
      </w:r>
      <w:r w:rsidR="00346829">
        <w:t xml:space="preserve">currently </w:t>
      </w:r>
      <w:r w:rsidR="004258F6">
        <w:t>served by Medicaid</w:t>
      </w:r>
      <w:r w:rsidR="00DD23E2">
        <w:t>.</w:t>
      </w:r>
      <w:r w:rsidRPr="4577AC9D">
        <w:rPr>
          <w:rStyle w:val="Refdenotaalpie"/>
        </w:rPr>
        <w:footnoteReference w:id="2"/>
      </w:r>
      <w:r w:rsidR="00DD23E2">
        <w:t xml:space="preserve"> </w:t>
      </w:r>
      <w:r w:rsidR="00B90D02">
        <w:t xml:space="preserve">Lastly, it includes information </w:t>
      </w:r>
      <w:r w:rsidR="009B6A5B">
        <w:t>about</w:t>
      </w:r>
      <w:r w:rsidR="00B90D02">
        <w:t xml:space="preserve"> the ties that exist between the Medicaid and Medicare program</w:t>
      </w:r>
      <w:r w:rsidR="0032557E">
        <w:t>s</w:t>
      </w:r>
      <w:r w:rsidR="00B90D02">
        <w:t xml:space="preserve"> in Puerto Rico,</w:t>
      </w:r>
      <w:r w:rsidR="0067761E">
        <w:t xml:space="preserve"> mainly Medicare Advantage</w:t>
      </w:r>
      <w:r w:rsidR="0032557E">
        <w:t xml:space="preserve"> (MA)</w:t>
      </w:r>
      <w:r w:rsidR="0067761E">
        <w:t>,</w:t>
      </w:r>
      <w:r w:rsidR="5BF55AA6">
        <w:t xml:space="preserve"> </w:t>
      </w:r>
      <w:r w:rsidR="0067761E">
        <w:t xml:space="preserve">highlighting </w:t>
      </w:r>
      <w:r w:rsidR="00425595">
        <w:t xml:space="preserve">the need for administrative </w:t>
      </w:r>
      <w:r w:rsidR="0067761E">
        <w:t>fixes or adjustments</w:t>
      </w:r>
      <w:r w:rsidR="0032557E">
        <w:t xml:space="preserve"> under MA to </w:t>
      </w:r>
      <w:r w:rsidR="00E347CD">
        <w:t xml:space="preserve">support </w:t>
      </w:r>
      <w:r w:rsidR="00A34D0F">
        <w:t>portions of the Medicaid population.</w:t>
      </w:r>
    </w:p>
    <w:p w14:paraId="7D4C64DD" w14:textId="0786E8FF" w:rsidR="00BE5A5A" w:rsidRPr="00BE5A5A" w:rsidRDefault="00EC0FD1" w:rsidP="004E26D7">
      <w:pPr>
        <w:pStyle w:val="Textoindependiente"/>
        <w:keepNext w:val="0"/>
        <w:keepLines w:val="0"/>
        <w:spacing w:before="0" w:after="160" w:line="240" w:lineRule="auto"/>
      </w:pPr>
      <w:r>
        <w:t xml:space="preserve">The main </w:t>
      </w:r>
      <w:r w:rsidR="002A70E2">
        <w:t>objective</w:t>
      </w:r>
      <w:r w:rsidR="002A70E2" w:rsidRPr="004258F6">
        <w:t xml:space="preserve"> is</w:t>
      </w:r>
      <w:r w:rsidR="004258F6" w:rsidRPr="004258F6">
        <w:t xml:space="preserve"> to provide a clear, data</w:t>
      </w:r>
      <w:r w:rsidR="004258F6" w:rsidRPr="004258F6">
        <w:rPr>
          <w:rFonts w:ascii="Cambria Math" w:hAnsi="Cambria Math" w:cs="Cambria Math"/>
        </w:rPr>
        <w:t>‑</w:t>
      </w:r>
      <w:r w:rsidR="004258F6" w:rsidRPr="004258F6">
        <w:t xml:space="preserve">driven </w:t>
      </w:r>
      <w:r w:rsidR="00654562">
        <w:t xml:space="preserve">baseline for federal policy discussions concerning Puerto Rico’s Medicaid financing structure, the operation of the </w:t>
      </w:r>
      <w:r w:rsidR="00654562" w:rsidRPr="0083412C">
        <w:rPr>
          <w:smallCaps/>
        </w:rPr>
        <w:t>Social Security Act’</w:t>
      </w:r>
      <w:r w:rsidR="00654562">
        <w:t>s §1108 allotment ceiling, and alternatives for financing beyond FY</w:t>
      </w:r>
      <w:r w:rsidR="001E3FC0">
        <w:t xml:space="preserve"> </w:t>
      </w:r>
      <w:r w:rsidR="00654562">
        <w:t>2027.</w:t>
      </w:r>
      <w:r w:rsidR="00750126">
        <w:t xml:space="preserve"> </w:t>
      </w:r>
    </w:p>
    <w:p w14:paraId="2FE3E643" w14:textId="77777777" w:rsidR="00F975A1" w:rsidRPr="00965043" w:rsidRDefault="00F975A1" w:rsidP="004E26D7">
      <w:pPr>
        <w:pStyle w:val="Ttulo1"/>
        <w:widowControl/>
        <w:spacing w:before="0"/>
        <w:jc w:val="both"/>
        <w:rPr>
          <w:color w:val="07245E"/>
        </w:rPr>
      </w:pPr>
      <w:bookmarkStart w:id="5" w:name="_Toc226457165"/>
      <w:bookmarkStart w:id="6" w:name="_Toc240980926"/>
      <w:r w:rsidRPr="00965043">
        <w:rPr>
          <w:color w:val="07245E"/>
        </w:rPr>
        <w:t>Executive Summary</w:t>
      </w:r>
      <w:bookmarkEnd w:id="5"/>
      <w:bookmarkEnd w:id="6"/>
    </w:p>
    <w:p w14:paraId="55056D15" w14:textId="4C3F5981" w:rsidR="00F42140" w:rsidRDefault="00786234" w:rsidP="004E26D7">
      <w:pPr>
        <w:pStyle w:val="Textoindependiente"/>
        <w:keepNext w:val="0"/>
        <w:keepLines w:val="0"/>
        <w:spacing w:before="0" w:after="160" w:line="240" w:lineRule="auto"/>
      </w:pPr>
      <w:r>
        <w:t xml:space="preserve">PRMP </w:t>
      </w:r>
      <w:r w:rsidR="002A1ED4">
        <w:t xml:space="preserve">plays a critical role </w:t>
      </w:r>
      <w:r w:rsidR="009800B2">
        <w:t>in fi</w:t>
      </w:r>
      <w:r w:rsidR="00AC4D87">
        <w:t xml:space="preserve">nancing and delivering </w:t>
      </w:r>
      <w:r w:rsidR="002A1ED4">
        <w:t xml:space="preserve">health care services to </w:t>
      </w:r>
      <w:r w:rsidR="00075546" w:rsidRPr="00CD551F">
        <w:t>4</w:t>
      </w:r>
      <w:r w:rsidR="00FB1334" w:rsidRPr="00CD551F">
        <w:t>0</w:t>
      </w:r>
      <w:r w:rsidR="00526B76" w:rsidRPr="00CD551F">
        <w:t>%</w:t>
      </w:r>
      <w:r w:rsidR="002A1ED4">
        <w:t xml:space="preserve"> of Puerto Rico’s population, including children, older adults, individuals with disabilities, and low-income working families. This report provides an overview of P</w:t>
      </w:r>
      <w:r w:rsidR="00860654">
        <w:t xml:space="preserve">RMP’s </w:t>
      </w:r>
      <w:r w:rsidR="002A1ED4">
        <w:t>financing structure,</w:t>
      </w:r>
      <w:r w:rsidR="00EF0D62">
        <w:t xml:space="preserve"> </w:t>
      </w:r>
      <w:r w:rsidR="002A1ED4">
        <w:t xml:space="preserve">the progress achieved </w:t>
      </w:r>
      <w:r w:rsidR="00860654">
        <w:t>through recent federal funding enhancements,</w:t>
      </w:r>
      <w:r w:rsidR="00EF0D62">
        <w:t xml:space="preserve"> </w:t>
      </w:r>
      <w:r w:rsidR="00860654">
        <w:t xml:space="preserve">and the persistent structural </w:t>
      </w:r>
      <w:r w:rsidR="000C4F83">
        <w:t>differences that</w:t>
      </w:r>
      <w:r w:rsidR="00860654">
        <w:t xml:space="preserve"> place the program at risk as enhanced funding is set to expire after </w:t>
      </w:r>
      <w:r w:rsidR="007C7E26">
        <w:t>FY</w:t>
      </w:r>
      <w:r w:rsidR="00860654">
        <w:t xml:space="preserve"> 2027.</w:t>
      </w:r>
    </w:p>
    <w:p w14:paraId="0B6504D9" w14:textId="09DB48A9" w:rsidR="00E65B3B" w:rsidRDefault="00392251" w:rsidP="004E26D7">
      <w:pPr>
        <w:pStyle w:val="Textoindependiente"/>
        <w:keepNext w:val="0"/>
        <w:keepLines w:val="0"/>
        <w:spacing w:before="0" w:after="160" w:line="240" w:lineRule="auto"/>
      </w:pPr>
      <w:r w:rsidRPr="005E0550">
        <w:t>Unlike the states</w:t>
      </w:r>
      <w:r w:rsidR="00CE13A3" w:rsidRPr="005E0550">
        <w:t>,</w:t>
      </w:r>
      <w:r w:rsidRPr="005E0550">
        <w:t xml:space="preserve"> </w:t>
      </w:r>
      <w:r w:rsidR="00CE13A3" w:rsidRPr="00806516">
        <w:t>which</w:t>
      </w:r>
      <w:r w:rsidRPr="00806516">
        <w:t xml:space="preserve"> receive open-ended funds</w:t>
      </w:r>
      <w:r w:rsidR="00346829">
        <w:t xml:space="preserve"> to cover the federal portion for</w:t>
      </w:r>
      <w:r w:rsidR="00370632">
        <w:t xml:space="preserve"> </w:t>
      </w:r>
      <w:r w:rsidRPr="00806516">
        <w:t xml:space="preserve">Medicaid, Puerto Rico receives an annual capped allotment </w:t>
      </w:r>
      <w:r w:rsidR="00E3158A" w:rsidRPr="00806516">
        <w:t>under</w:t>
      </w:r>
      <w:r w:rsidRPr="00806516">
        <w:t xml:space="preserve"> §1108(g) of the Social Security Act (SSA). Until </w:t>
      </w:r>
      <w:r w:rsidR="007A6EE2">
        <w:t>September 30,</w:t>
      </w:r>
      <w:r w:rsidRPr="00806516">
        <w:t xml:space="preserve"> 2027, PRMP is operating under the funding framework established by the CAA 2023, which </w:t>
      </w:r>
      <w:r w:rsidR="00393092">
        <w:t xml:space="preserve">temporarily </w:t>
      </w:r>
      <w:r w:rsidR="00522824">
        <w:t>increased the Federal Medical Assistance Percentage (FMAP) to 76% through FY 2027, from the statutory FMAP of 55%.</w:t>
      </w:r>
    </w:p>
    <w:p w14:paraId="4C36A92D" w14:textId="24166D1F" w:rsidR="009D5A50" w:rsidRPr="005E0550" w:rsidRDefault="002A70E2" w:rsidP="004E26D7">
      <w:pPr>
        <w:pStyle w:val="Textoindependiente"/>
        <w:keepNext w:val="0"/>
        <w:keepLines w:val="0"/>
        <w:spacing w:before="0" w:after="160" w:line="240" w:lineRule="auto"/>
      </w:pPr>
      <w:r w:rsidRPr="00806516">
        <w:t>The CAA 2023</w:t>
      </w:r>
      <w:r w:rsidR="00392251" w:rsidRPr="00806516">
        <w:t xml:space="preserve"> also </w:t>
      </w:r>
      <w:r w:rsidR="009E758F" w:rsidRPr="00806516">
        <w:t xml:space="preserve">provided </w:t>
      </w:r>
      <w:r w:rsidR="009E758F">
        <w:t>additional</w:t>
      </w:r>
      <w:r w:rsidR="007A6EE2">
        <w:t xml:space="preserve"> </w:t>
      </w:r>
      <w:r w:rsidR="00BF6B77">
        <w:t>funding</w:t>
      </w:r>
      <w:r w:rsidR="00BF6B77" w:rsidRPr="00806516">
        <w:t xml:space="preserve"> increases</w:t>
      </w:r>
      <w:r w:rsidR="00392251" w:rsidRPr="00806516">
        <w:t xml:space="preserve"> to the annual capped allotment through </w:t>
      </w:r>
      <w:r w:rsidR="007C7E26">
        <w:t>FY</w:t>
      </w:r>
      <w:r w:rsidR="00392251" w:rsidRPr="00806516">
        <w:t xml:space="preserve"> 2027. These funding enhancements have provided limited interim fiscal stability and allowed </w:t>
      </w:r>
      <w:r w:rsidR="00632EC6" w:rsidRPr="00806516">
        <w:t xml:space="preserve">for </w:t>
      </w:r>
      <w:r w:rsidR="00392251" w:rsidRPr="00806516">
        <w:t xml:space="preserve">some program improvements, </w:t>
      </w:r>
      <w:r w:rsidR="00FB14B7" w:rsidRPr="00806516">
        <w:t xml:space="preserve">including </w:t>
      </w:r>
      <w:r w:rsidR="00EF0D62">
        <w:t xml:space="preserve">the expansion </w:t>
      </w:r>
      <w:r>
        <w:t>of Medicaid</w:t>
      </w:r>
      <w:r w:rsidR="002A610F">
        <w:t xml:space="preserve"> eligibility through an increase in the Federal Poverty Level (FPL) threshold, expan</w:t>
      </w:r>
      <w:r w:rsidR="000C6A9C">
        <w:t>sion of</w:t>
      </w:r>
      <w:r w:rsidR="002A610F">
        <w:t xml:space="preserve"> </w:t>
      </w:r>
      <w:r w:rsidR="00727EE8" w:rsidRPr="00806516">
        <w:t>covered services</w:t>
      </w:r>
      <w:r w:rsidR="002A610F">
        <w:t>,</w:t>
      </w:r>
      <w:r w:rsidR="00727EE8" w:rsidRPr="00806516">
        <w:t xml:space="preserve"> and </w:t>
      </w:r>
      <w:r w:rsidR="001454EC">
        <w:t>strengthen</w:t>
      </w:r>
      <w:r w:rsidR="00A84364">
        <w:t>ed</w:t>
      </w:r>
      <w:r w:rsidR="001454EC">
        <w:t xml:space="preserve"> </w:t>
      </w:r>
      <w:r w:rsidR="00727EE8" w:rsidRPr="00806516">
        <w:t>provider reimbursement</w:t>
      </w:r>
      <w:r w:rsidR="005E0550" w:rsidRPr="00806516">
        <w:t>. However, s</w:t>
      </w:r>
      <w:r w:rsidR="00392251" w:rsidRPr="00806516">
        <w:t xml:space="preserve">tructural </w:t>
      </w:r>
      <w:r w:rsidR="007A6EE2">
        <w:t>challenges</w:t>
      </w:r>
      <w:r w:rsidR="00101FB0">
        <w:t xml:space="preserve"> </w:t>
      </w:r>
      <w:r w:rsidR="00392251" w:rsidRPr="00806516">
        <w:t>remain</w:t>
      </w:r>
      <w:r w:rsidR="00F92DD6">
        <w:t xml:space="preserve"> that</w:t>
      </w:r>
      <w:r w:rsidR="00392251" w:rsidRPr="00806516">
        <w:t xml:space="preserve"> limit Puerto Rico’s ability to fully fund needed </w:t>
      </w:r>
      <w:r w:rsidRPr="00806516">
        <w:t>health</w:t>
      </w:r>
      <w:r w:rsidR="00C6585E">
        <w:t xml:space="preserve"> </w:t>
      </w:r>
      <w:r>
        <w:t>care</w:t>
      </w:r>
      <w:r w:rsidR="00DF550B" w:rsidRPr="00806516">
        <w:t xml:space="preserve"> </w:t>
      </w:r>
      <w:r w:rsidR="00392251" w:rsidRPr="00806516">
        <w:t>services</w:t>
      </w:r>
      <w:r w:rsidR="00AF3580">
        <w:t>.</w:t>
      </w:r>
    </w:p>
    <w:p w14:paraId="6805086C" w14:textId="77777777" w:rsidR="00C25089" w:rsidRDefault="00F3756C" w:rsidP="004E26D7">
      <w:pPr>
        <w:pStyle w:val="Textoindependiente"/>
        <w:keepNext w:val="0"/>
        <w:keepLines w:val="0"/>
        <w:spacing w:before="0" w:after="160" w:line="240" w:lineRule="auto"/>
      </w:pPr>
      <w:r>
        <w:t xml:space="preserve">This report was developed with input from a </w:t>
      </w:r>
      <w:r w:rsidR="001C1BD9">
        <w:t>Multisectoral Advisory Board</w:t>
      </w:r>
      <w:r>
        <w:t xml:space="preserve">, including </w:t>
      </w:r>
      <w:r w:rsidR="00F725BB">
        <w:t xml:space="preserve">health care providers, community health centers, </w:t>
      </w:r>
      <w:r w:rsidR="002E251C">
        <w:t>M</w:t>
      </w:r>
      <w:r w:rsidR="00F725BB">
        <w:t xml:space="preserve">anaged </w:t>
      </w:r>
      <w:r w:rsidR="002E251C">
        <w:t>C</w:t>
      </w:r>
      <w:r w:rsidR="00F725BB">
        <w:t xml:space="preserve">are </w:t>
      </w:r>
      <w:r w:rsidR="002E251C">
        <w:t>O</w:t>
      </w:r>
      <w:r w:rsidR="00F725BB">
        <w:t>rganizations</w:t>
      </w:r>
      <w:r w:rsidR="005320C6">
        <w:t xml:space="preserve"> (MCOs</w:t>
      </w:r>
      <w:r w:rsidR="007B20F5">
        <w:t>), beneficiary</w:t>
      </w:r>
      <w:r w:rsidR="00F725BB">
        <w:t xml:space="preserve"> advocates</w:t>
      </w:r>
      <w:r w:rsidR="007A6EE2">
        <w:t xml:space="preserve">, and Puerto Rico Resident Commissioner Pablo </w:t>
      </w:r>
      <w:r w:rsidR="00136EEF">
        <w:t xml:space="preserve">José </w:t>
      </w:r>
      <w:r w:rsidR="007A6EE2">
        <w:t>Hernández</w:t>
      </w:r>
      <w:r w:rsidR="00F725BB">
        <w:t xml:space="preserve">. </w:t>
      </w:r>
      <w:r w:rsidR="002E46F5">
        <w:t xml:space="preserve">Advisory Board </w:t>
      </w:r>
      <w:r w:rsidR="002A70E2">
        <w:t>stakeholders emphasized</w:t>
      </w:r>
      <w:r w:rsidR="00F725BB">
        <w:t xml:space="preserve"> the critical role Medicaid plays in maintaining access to care, supporting provider networks, and stabilizing Puerto Rico’s broader health care market, particularly for medically complex and high-need populations. </w:t>
      </w:r>
    </w:p>
    <w:p w14:paraId="242118B6" w14:textId="77777777" w:rsidR="00D64559" w:rsidRDefault="00E55FF2" w:rsidP="004E26D7">
      <w:pPr>
        <w:pStyle w:val="Textoindependiente"/>
        <w:keepNext w:val="0"/>
        <w:keepLines w:val="0"/>
        <w:spacing w:before="0" w:after="160" w:line="240" w:lineRule="auto"/>
      </w:pPr>
      <w:r>
        <w:t xml:space="preserve">While contributors brought diverse perspectives and areas of focus, they were aligned </w:t>
      </w:r>
      <w:r w:rsidR="00EC0AD3">
        <w:t>on</w:t>
      </w:r>
      <w:r w:rsidR="00101FB0">
        <w:t xml:space="preserve"> </w:t>
      </w:r>
      <w:r>
        <w:t>the challenges posed by Puerto Rico’s capped Medicaid financing structure and the risks associated with the impending 2027 funding cliff. This report reflects those shared themes</w:t>
      </w:r>
      <w:r w:rsidR="00CA2A17">
        <w:t xml:space="preserve"> related to Medicaid funding</w:t>
      </w:r>
      <w:r>
        <w:t>.</w:t>
      </w:r>
    </w:p>
    <w:p w14:paraId="24BDD32A" w14:textId="77777777" w:rsidR="00D64559" w:rsidRDefault="00E72995" w:rsidP="004E26D7">
      <w:pPr>
        <w:pStyle w:val="Textoindependiente"/>
        <w:keepNext w:val="0"/>
        <w:keepLines w:val="0"/>
        <w:spacing w:before="0" w:after="160" w:line="240" w:lineRule="auto"/>
      </w:pPr>
      <w:r>
        <w:t>S</w:t>
      </w:r>
      <w:r w:rsidR="0091302E" w:rsidRPr="000210AC">
        <w:t>takeholders must work together</w:t>
      </w:r>
      <w:r w:rsidR="0059526D" w:rsidRPr="000210AC">
        <w:t xml:space="preserve"> </w:t>
      </w:r>
      <w:r w:rsidR="00A11A9E" w:rsidRPr="000210AC">
        <w:t xml:space="preserve">to </w:t>
      </w:r>
      <w:r w:rsidR="00F71902" w:rsidRPr="000210AC">
        <w:t xml:space="preserve">promote </w:t>
      </w:r>
      <w:r w:rsidR="00C56E2D">
        <w:t xml:space="preserve">bipartisan </w:t>
      </w:r>
      <w:r w:rsidR="004B20CC" w:rsidRPr="000210AC">
        <w:t xml:space="preserve">Congressional </w:t>
      </w:r>
      <w:r w:rsidR="00FD301D" w:rsidRPr="000210AC">
        <w:t>action to:</w:t>
      </w:r>
    </w:p>
    <w:p w14:paraId="215AABF4" w14:textId="77777777" w:rsidR="00D64559" w:rsidRDefault="0059526D">
      <w:pPr>
        <w:pStyle w:val="Textoindependiente"/>
        <w:keepNext w:val="0"/>
        <w:keepLines w:val="0"/>
        <w:numPr>
          <w:ilvl w:val="3"/>
          <w:numId w:val="4"/>
        </w:numPr>
        <w:spacing w:before="0" w:after="160" w:line="240" w:lineRule="auto"/>
        <w:ind w:left="720"/>
      </w:pPr>
      <w:r w:rsidRPr="0066357A">
        <w:rPr>
          <w:b/>
          <w:bCs/>
        </w:rPr>
        <w:t>Remov</w:t>
      </w:r>
      <w:r w:rsidR="00FD301D">
        <w:rPr>
          <w:b/>
          <w:bCs/>
        </w:rPr>
        <w:t>e</w:t>
      </w:r>
      <w:r w:rsidRPr="0066357A">
        <w:rPr>
          <w:b/>
          <w:bCs/>
        </w:rPr>
        <w:t xml:space="preserve"> the allotment ceiling</w:t>
      </w:r>
      <w:r w:rsidRPr="000210AC">
        <w:t>, consistent with state Medicaid programs</w:t>
      </w:r>
      <w:r w:rsidR="004B538A">
        <w:t>,</w:t>
      </w:r>
      <w:r w:rsidR="00FD301D" w:rsidRPr="000210AC">
        <w:t xml:space="preserve"> to</w:t>
      </w:r>
      <w:r w:rsidRPr="000210AC">
        <w:t xml:space="preserve"> provide adequate, sustained funding to Puerto Rico</w:t>
      </w:r>
      <w:r w:rsidR="00E30B7B">
        <w:t>;</w:t>
      </w:r>
    </w:p>
    <w:p w14:paraId="08A2F076" w14:textId="6BE5F0D6" w:rsidR="00217679" w:rsidRDefault="000D285B" w:rsidP="00217679">
      <w:pPr>
        <w:pStyle w:val="Textoindependiente"/>
        <w:keepNext w:val="0"/>
        <w:keepLines w:val="0"/>
        <w:numPr>
          <w:ilvl w:val="3"/>
          <w:numId w:val="4"/>
        </w:numPr>
        <w:spacing w:before="0" w:after="160" w:line="240" w:lineRule="auto"/>
        <w:ind w:left="720"/>
      </w:pPr>
      <w:r w:rsidRPr="00D64559">
        <w:rPr>
          <w:b/>
        </w:rPr>
        <w:t>U</w:t>
      </w:r>
      <w:r w:rsidR="00260E59" w:rsidRPr="00D64559">
        <w:rPr>
          <w:b/>
        </w:rPr>
        <w:t>tilize</w:t>
      </w:r>
      <w:r w:rsidRPr="00D64559">
        <w:rPr>
          <w:b/>
        </w:rPr>
        <w:t xml:space="preserve"> </w:t>
      </w:r>
      <w:r w:rsidR="00C56E2D" w:rsidRPr="00D64559">
        <w:rPr>
          <w:b/>
        </w:rPr>
        <w:t>the same formula as the states</w:t>
      </w:r>
      <w:r w:rsidR="003F3938" w:rsidRPr="00D64559">
        <w:rPr>
          <w:b/>
        </w:rPr>
        <w:t xml:space="preserve"> </w:t>
      </w:r>
      <w:r w:rsidRPr="00D64559">
        <w:rPr>
          <w:b/>
        </w:rPr>
        <w:t>to det</w:t>
      </w:r>
      <w:r w:rsidR="004F545E" w:rsidRPr="00D64559">
        <w:rPr>
          <w:b/>
        </w:rPr>
        <w:t>ermine</w:t>
      </w:r>
      <w:r w:rsidR="00C56E2D" w:rsidRPr="00D64559">
        <w:rPr>
          <w:b/>
        </w:rPr>
        <w:t xml:space="preserve"> the</w:t>
      </w:r>
      <w:r w:rsidR="0059526D" w:rsidRPr="00D64559">
        <w:rPr>
          <w:b/>
        </w:rPr>
        <w:t xml:space="preserve"> FMAP</w:t>
      </w:r>
      <w:r w:rsidR="0059526D" w:rsidRPr="00DC0CEB">
        <w:t>, which would likely result in an FMAP of 83%</w:t>
      </w:r>
      <w:r w:rsidR="00D01790">
        <w:t>.</w:t>
      </w:r>
      <w:r w:rsidR="002E46F5">
        <w:t xml:space="preserve"> It is important to note that</w:t>
      </w:r>
      <w:r w:rsidR="00EC46DE">
        <w:t xml:space="preserve"> </w:t>
      </w:r>
      <w:r w:rsidR="00EC46DE" w:rsidRPr="00DC0CEB">
        <w:t>increasing</w:t>
      </w:r>
      <w:r w:rsidR="0059526D" w:rsidRPr="00D64559">
        <w:rPr>
          <w:rFonts w:cs="Arial"/>
        </w:rPr>
        <w:t xml:space="preserve"> the FMAP without increas</w:t>
      </w:r>
      <w:r w:rsidR="00E470E5" w:rsidRPr="00D64559">
        <w:rPr>
          <w:rFonts w:cs="Arial"/>
        </w:rPr>
        <w:t>ing</w:t>
      </w:r>
      <w:r w:rsidR="0059526D" w:rsidRPr="00D64559">
        <w:rPr>
          <w:rFonts w:cs="Arial"/>
        </w:rPr>
        <w:t xml:space="preserve"> the allotment w</w:t>
      </w:r>
      <w:r w:rsidR="00AA3463" w:rsidRPr="00D64559">
        <w:rPr>
          <w:rFonts w:cs="Arial"/>
        </w:rPr>
        <w:t>ould</w:t>
      </w:r>
      <w:r w:rsidR="0059526D" w:rsidRPr="00D64559">
        <w:rPr>
          <w:rFonts w:cs="Arial"/>
        </w:rPr>
        <w:t xml:space="preserve"> result in Puerto Rico exhausting its allotment faster</w:t>
      </w:r>
      <w:r w:rsidR="00E30B7B" w:rsidRPr="00D64559">
        <w:rPr>
          <w:rFonts w:cs="Arial"/>
        </w:rPr>
        <w:t xml:space="preserve">; </w:t>
      </w:r>
    </w:p>
    <w:p w14:paraId="4273FBF5" w14:textId="6BB15C9D" w:rsidR="00217679" w:rsidRDefault="00FF73D1" w:rsidP="00217679">
      <w:pPr>
        <w:pStyle w:val="Textoindependiente"/>
        <w:keepNext w:val="0"/>
        <w:keepLines w:val="0"/>
        <w:numPr>
          <w:ilvl w:val="3"/>
          <w:numId w:val="4"/>
        </w:numPr>
        <w:spacing w:before="0" w:after="160" w:line="240" w:lineRule="auto"/>
        <w:ind w:left="720"/>
      </w:pPr>
      <w:r>
        <w:t xml:space="preserve">Include Puerto Rico in other federal programs </w:t>
      </w:r>
      <w:r w:rsidR="00EC46DE">
        <w:t>from which it is currently excluded,</w:t>
      </w:r>
      <w:r>
        <w:t xml:space="preserve"> </w:t>
      </w:r>
      <w:r w:rsidR="006D685E">
        <w:t xml:space="preserve">like </w:t>
      </w:r>
      <w:r w:rsidR="009B527B" w:rsidRPr="00217679">
        <w:rPr>
          <w:b/>
        </w:rPr>
        <w:t>disproportionate share payments</w:t>
      </w:r>
      <w:r w:rsidR="009B527B">
        <w:t xml:space="preserve"> for hospitals to help address un</w:t>
      </w:r>
      <w:r w:rsidR="006E3D4F">
        <w:t>compensated</w:t>
      </w:r>
      <w:r w:rsidR="002547A0">
        <w:t xml:space="preserve"> or under</w:t>
      </w:r>
      <w:r w:rsidR="00264967">
        <w:t>-</w:t>
      </w:r>
      <w:r w:rsidR="002547A0">
        <w:t>compensated care</w:t>
      </w:r>
      <w:r w:rsidR="00C759B5">
        <w:t xml:space="preserve"> </w:t>
      </w:r>
      <w:r w:rsidR="00AD7D88">
        <w:t>and</w:t>
      </w:r>
      <w:r w:rsidR="007C3799">
        <w:t>,</w:t>
      </w:r>
      <w:r w:rsidR="006D685E">
        <w:t xml:space="preserve"> once sufficient funds are available,</w:t>
      </w:r>
      <w:r w:rsidR="00AD7D88">
        <w:t xml:space="preserve"> </w:t>
      </w:r>
      <w:r w:rsidR="00131796" w:rsidRPr="004B538A">
        <w:t>th</w:t>
      </w:r>
      <w:r w:rsidR="004B538A" w:rsidRPr="004B538A">
        <w:t xml:space="preserve">e </w:t>
      </w:r>
      <w:r w:rsidR="004B538A" w:rsidRPr="00217679">
        <w:rPr>
          <w:b/>
        </w:rPr>
        <w:t xml:space="preserve">Medicare Savings </w:t>
      </w:r>
      <w:r w:rsidR="000210AC" w:rsidRPr="00217679">
        <w:rPr>
          <w:b/>
          <w:bCs/>
        </w:rPr>
        <w:t>P</w:t>
      </w:r>
      <w:r w:rsidR="004B538A" w:rsidRPr="00217679">
        <w:rPr>
          <w:b/>
          <w:bCs/>
        </w:rPr>
        <w:t>rogram</w:t>
      </w:r>
      <w:r w:rsidR="004B538A" w:rsidRPr="004B538A">
        <w:t xml:space="preserve">, which </w:t>
      </w:r>
      <w:r w:rsidR="00FF58B4">
        <w:t xml:space="preserve">helps pay Medicare premiums and </w:t>
      </w:r>
      <w:r w:rsidR="00EF6787">
        <w:t xml:space="preserve">cost-sharing; and </w:t>
      </w:r>
    </w:p>
    <w:p w14:paraId="170F5727" w14:textId="2F1FB35C" w:rsidR="00767D14" w:rsidRDefault="00767D14" w:rsidP="00217679">
      <w:pPr>
        <w:pStyle w:val="Textoindependiente"/>
        <w:keepNext w:val="0"/>
        <w:keepLines w:val="0"/>
        <w:numPr>
          <w:ilvl w:val="3"/>
          <w:numId w:val="4"/>
        </w:numPr>
        <w:spacing w:before="0" w:after="160" w:line="240" w:lineRule="auto"/>
        <w:ind w:left="720"/>
      </w:pPr>
      <w:r>
        <w:t>Exten</w:t>
      </w:r>
      <w:r w:rsidR="009B6A5B">
        <w:t xml:space="preserve">d access to </w:t>
      </w:r>
      <w:r w:rsidRPr="00217679">
        <w:rPr>
          <w:b/>
          <w:bCs/>
        </w:rPr>
        <w:t>Long</w:t>
      </w:r>
      <w:r w:rsidR="00A1762D">
        <w:rPr>
          <w:b/>
          <w:bCs/>
        </w:rPr>
        <w:t>-</w:t>
      </w:r>
      <w:r w:rsidRPr="00217679">
        <w:rPr>
          <w:b/>
          <w:bCs/>
        </w:rPr>
        <w:t>Term Services and Support</w:t>
      </w:r>
      <w:r w:rsidR="00EF6787">
        <w:rPr>
          <w:b/>
          <w:bCs/>
        </w:rPr>
        <w:t>s</w:t>
      </w:r>
      <w:r w:rsidRPr="00217679">
        <w:rPr>
          <w:b/>
          <w:bCs/>
        </w:rPr>
        <w:t xml:space="preserve"> (LTSS). </w:t>
      </w:r>
      <w:r>
        <w:t xml:space="preserve"> </w:t>
      </w:r>
      <w:r w:rsidRPr="00767D14">
        <w:t>Should sufficient funding not become available for Puerto Rico to establish LTSS</w:t>
      </w:r>
      <w:r>
        <w:t xml:space="preserve"> island-wide</w:t>
      </w:r>
      <w:r w:rsidRPr="00767D14">
        <w:t xml:space="preserve">, </w:t>
      </w:r>
      <w:r w:rsidR="009B6A5B">
        <w:t xml:space="preserve">Congress </w:t>
      </w:r>
      <w:r w:rsidRPr="00767D14">
        <w:t xml:space="preserve">could consider providing funds for a regional pilot program. This would allow the island to focus long-term </w:t>
      </w:r>
      <w:r w:rsidR="009B6A5B">
        <w:t xml:space="preserve">care </w:t>
      </w:r>
      <w:r w:rsidRPr="00767D14">
        <w:t>services in certain areas while still controlling federal spending.</w:t>
      </w:r>
    </w:p>
    <w:p w14:paraId="7C8521D9" w14:textId="7424DFC4" w:rsidR="00BE43E4" w:rsidRPr="00CD551F" w:rsidRDefault="00BE43E4" w:rsidP="00BE43E4">
      <w:pPr>
        <w:pStyle w:val="Textoindependiente"/>
        <w:spacing w:before="0" w:after="160" w:line="240" w:lineRule="auto"/>
        <w:rPr>
          <w:b/>
          <w:bCs/>
        </w:rPr>
      </w:pPr>
      <w:r w:rsidRPr="00CD551F">
        <w:rPr>
          <w:b/>
          <w:bCs/>
        </w:rPr>
        <w:t>Medicaid Funding Cliff Consequences</w:t>
      </w:r>
    </w:p>
    <w:p w14:paraId="793EA737" w14:textId="7B9A3848" w:rsidR="001A7096" w:rsidRPr="00CD551F" w:rsidRDefault="001A7096" w:rsidP="00BE43E4">
      <w:pPr>
        <w:pStyle w:val="Textoindependiente"/>
        <w:spacing w:before="0" w:after="160" w:line="240" w:lineRule="auto"/>
      </w:pPr>
      <w:r w:rsidRPr="00CD551F">
        <w:t>The change scheduled under current law after FY 2027 would reduce both Puerto Rico’s federal allotment and its FMAP relative to the temporary CAA 2023 framework, creating a situation where access and quality would be severely reduced.  In summary, the Medica</w:t>
      </w:r>
      <w:r w:rsidR="006B0DB0">
        <w:t>id</w:t>
      </w:r>
      <w:r w:rsidRPr="00CD551F">
        <w:t xml:space="preserve"> Funding Cliff will ha</w:t>
      </w:r>
      <w:r w:rsidR="006B0DB0">
        <w:t>ve</w:t>
      </w:r>
      <w:r w:rsidRPr="00CD551F">
        <w:t xml:space="preserve"> the following consequences, among others, described in this </w:t>
      </w:r>
      <w:r w:rsidR="00922AB8" w:rsidRPr="00CD551F">
        <w:t>report</w:t>
      </w:r>
      <w:r w:rsidRPr="00CD551F">
        <w:t>:</w:t>
      </w:r>
    </w:p>
    <w:p w14:paraId="622D4C85" w14:textId="77777777" w:rsidR="00BE43E4" w:rsidRPr="00CD551F" w:rsidRDefault="00BE43E4">
      <w:pPr>
        <w:pStyle w:val="Textoindependiente"/>
        <w:numPr>
          <w:ilvl w:val="0"/>
          <w:numId w:val="6"/>
        </w:numPr>
        <w:spacing w:before="0" w:after="160" w:line="240" w:lineRule="auto"/>
        <w:rPr>
          <w:b/>
          <w:bCs/>
        </w:rPr>
      </w:pPr>
      <w:r w:rsidRPr="00CD551F">
        <w:t>FY2028:</w:t>
      </w:r>
      <w:r w:rsidRPr="00CD551F">
        <w:rPr>
          <w:b/>
          <w:bCs/>
        </w:rPr>
        <w:t xml:space="preserve"> ~$500 million at 55% FMAP. </w:t>
      </w:r>
    </w:p>
    <w:p w14:paraId="5AE3C989" w14:textId="77777777" w:rsidR="00BE43E4" w:rsidRPr="00CD551F" w:rsidRDefault="00BE43E4">
      <w:pPr>
        <w:pStyle w:val="Textoindependiente"/>
        <w:numPr>
          <w:ilvl w:val="0"/>
          <w:numId w:val="6"/>
        </w:numPr>
        <w:spacing w:before="0" w:after="160" w:line="240" w:lineRule="auto"/>
        <w:rPr>
          <w:b/>
          <w:bCs/>
        </w:rPr>
      </w:pPr>
      <w:r w:rsidRPr="00CD551F">
        <w:t>Drop in federal funding of approximately</w:t>
      </w:r>
      <w:r w:rsidRPr="00CD551F">
        <w:rPr>
          <w:b/>
          <w:bCs/>
        </w:rPr>
        <w:t xml:space="preserve"> $3.36 billion annually. </w:t>
      </w:r>
    </w:p>
    <w:p w14:paraId="6C88E214" w14:textId="666E2DBF" w:rsidR="00BE43E4" w:rsidRPr="00CD551F" w:rsidRDefault="00BE43E4">
      <w:pPr>
        <w:pStyle w:val="Textoindependiente"/>
        <w:numPr>
          <w:ilvl w:val="0"/>
          <w:numId w:val="6"/>
        </w:numPr>
        <w:spacing w:before="0" w:after="160" w:line="240" w:lineRule="auto"/>
        <w:rPr>
          <w:b/>
          <w:bCs/>
        </w:rPr>
      </w:pPr>
      <w:r w:rsidRPr="00CD551F">
        <w:rPr>
          <w:b/>
          <w:bCs/>
        </w:rPr>
        <w:t xml:space="preserve">An estimated </w:t>
      </w:r>
      <w:r w:rsidR="00D64AE3" w:rsidRPr="00CD551F">
        <w:rPr>
          <w:b/>
          <w:bCs/>
        </w:rPr>
        <w:t>860</w:t>
      </w:r>
      <w:r w:rsidRPr="00CD551F">
        <w:rPr>
          <w:b/>
          <w:bCs/>
        </w:rPr>
        <w:t xml:space="preserve">,000 to 1 million beneficiaries could lose coverage. </w:t>
      </w:r>
    </w:p>
    <w:p w14:paraId="33416C2C" w14:textId="2BDDE183" w:rsidR="00BE43E4" w:rsidRPr="00CD551F" w:rsidRDefault="00BE43E4">
      <w:pPr>
        <w:pStyle w:val="Textoindependiente"/>
        <w:numPr>
          <w:ilvl w:val="0"/>
          <w:numId w:val="6"/>
        </w:numPr>
        <w:spacing w:before="0" w:after="160" w:line="240" w:lineRule="auto"/>
        <w:rPr>
          <w:b/>
          <w:bCs/>
        </w:rPr>
      </w:pPr>
      <w:r w:rsidRPr="00CD551F">
        <w:rPr>
          <w:b/>
          <w:bCs/>
        </w:rPr>
        <w:t xml:space="preserve">Uninsured rate to increase to approximately 30% (from 5.7% in 2024). </w:t>
      </w:r>
    </w:p>
    <w:p w14:paraId="0D8D28FA" w14:textId="5A5613C6" w:rsidR="00BE43E4" w:rsidRPr="00CD551F" w:rsidRDefault="00BE43E4">
      <w:pPr>
        <w:pStyle w:val="Textoindependiente"/>
        <w:numPr>
          <w:ilvl w:val="0"/>
          <w:numId w:val="6"/>
        </w:numPr>
        <w:spacing w:before="0" w:after="160" w:line="240" w:lineRule="auto"/>
      </w:pPr>
      <w:r w:rsidRPr="00CD551F">
        <w:rPr>
          <w:b/>
          <w:bCs/>
        </w:rPr>
        <w:t xml:space="preserve">Increased outmigration to the U.S. mainland, </w:t>
      </w:r>
      <w:r w:rsidRPr="00CD551F">
        <w:t>where health care services are more expensive, costing more to the federal government</w:t>
      </w:r>
    </w:p>
    <w:p w14:paraId="221418DC" w14:textId="5B3920B6" w:rsidR="0056481C" w:rsidRDefault="00FF58B4" w:rsidP="004E26D7">
      <w:pPr>
        <w:pStyle w:val="Textoindependiente"/>
        <w:spacing w:before="0" w:after="160" w:line="240" w:lineRule="auto"/>
      </w:pPr>
      <w:r>
        <w:t>If the goals</w:t>
      </w:r>
      <w:r w:rsidR="006A592D">
        <w:t xml:space="preserve"> in this report</w:t>
      </w:r>
      <w:r>
        <w:t xml:space="preserve"> are achieved</w:t>
      </w:r>
      <w:r w:rsidR="00C60A2A">
        <w:t>,</w:t>
      </w:r>
      <w:r>
        <w:t xml:space="preserve"> Puerto Rico will be on a pathway to </w:t>
      </w:r>
      <w:r w:rsidR="00C60A2A">
        <w:t>a more stable, accessible</w:t>
      </w:r>
      <w:r w:rsidR="00F06883">
        <w:t>,</w:t>
      </w:r>
      <w:r w:rsidR="00C60A2A">
        <w:t xml:space="preserve"> and higher</w:t>
      </w:r>
      <w:r w:rsidR="009D3590">
        <w:t>-</w:t>
      </w:r>
      <w:r w:rsidR="00C60A2A">
        <w:t>quality health care system.</w:t>
      </w:r>
      <w:bookmarkStart w:id="7" w:name="_Toc226457166"/>
    </w:p>
    <w:p w14:paraId="07653FCF" w14:textId="77777777" w:rsidR="00D07FB1" w:rsidRPr="0056481C" w:rsidRDefault="00D07FB1" w:rsidP="004E26D7">
      <w:pPr>
        <w:pStyle w:val="Textoindependiente"/>
        <w:spacing w:before="0" w:after="160" w:line="240" w:lineRule="auto"/>
      </w:pPr>
    </w:p>
    <w:p w14:paraId="35218263" w14:textId="77777777" w:rsidR="004E26D7" w:rsidRDefault="004E26D7">
      <w:pPr>
        <w:rPr>
          <w:rFonts w:ascii="Montserrat" w:eastAsiaTheme="majorEastAsia" w:hAnsi="Montserrat" w:cs="Arial"/>
          <w:b/>
          <w:bCs/>
          <w:color w:val="693F79"/>
          <w:kern w:val="36"/>
          <w:sz w:val="32"/>
          <w:szCs w:val="40"/>
          <w14:ligatures w14:val="none"/>
        </w:rPr>
      </w:pPr>
      <w:bookmarkStart w:id="8" w:name="_Toc240980927"/>
      <w:r>
        <w:br w:type="page"/>
      </w:r>
    </w:p>
    <w:p w14:paraId="780A66EB" w14:textId="29A4DF91" w:rsidR="00A25B37" w:rsidRPr="00965043" w:rsidRDefault="00A25B37" w:rsidP="004E26D7">
      <w:pPr>
        <w:pStyle w:val="Ttulo1"/>
        <w:widowControl/>
        <w:spacing w:before="0"/>
        <w:jc w:val="both"/>
        <w:rPr>
          <w:color w:val="07245E"/>
        </w:rPr>
      </w:pPr>
      <w:r w:rsidRPr="00965043">
        <w:rPr>
          <w:color w:val="07245E"/>
        </w:rPr>
        <w:t>Medicaid in Puerto Rico</w:t>
      </w:r>
      <w:bookmarkEnd w:id="7"/>
      <w:bookmarkEnd w:id="8"/>
    </w:p>
    <w:p w14:paraId="421B2BA6" w14:textId="77777777" w:rsidR="00A25B37" w:rsidRPr="00965043" w:rsidRDefault="00A25B37" w:rsidP="004E26D7">
      <w:pPr>
        <w:pStyle w:val="Ttulo2"/>
        <w:keepNext w:val="0"/>
        <w:keepLines w:val="0"/>
        <w:spacing w:before="0" w:after="160" w:line="240" w:lineRule="auto"/>
        <w:jc w:val="both"/>
        <w:rPr>
          <w:color w:val="07245E"/>
        </w:rPr>
      </w:pPr>
      <w:bookmarkStart w:id="9" w:name="_Toc226457167"/>
      <w:bookmarkStart w:id="10" w:name="_Toc240980928"/>
      <w:r w:rsidRPr="00965043">
        <w:rPr>
          <w:color w:val="07245E"/>
        </w:rPr>
        <w:t>P</w:t>
      </w:r>
      <w:r w:rsidR="001412E2" w:rsidRPr="00965043">
        <w:rPr>
          <w:color w:val="07245E"/>
        </w:rPr>
        <w:t>RMP</w:t>
      </w:r>
      <w:r w:rsidR="00136EEF" w:rsidRPr="00965043">
        <w:rPr>
          <w:color w:val="07245E"/>
        </w:rPr>
        <w:t xml:space="preserve"> </w:t>
      </w:r>
      <w:r w:rsidRPr="00965043">
        <w:rPr>
          <w:color w:val="07245E"/>
        </w:rPr>
        <w:t xml:space="preserve">and </w:t>
      </w:r>
      <w:r w:rsidR="00927CF7" w:rsidRPr="00965043">
        <w:rPr>
          <w:color w:val="07245E"/>
        </w:rPr>
        <w:t>P</w:t>
      </w:r>
      <w:r w:rsidRPr="00965043">
        <w:rPr>
          <w:color w:val="07245E"/>
        </w:rPr>
        <w:t>opulation Served</w:t>
      </w:r>
      <w:bookmarkEnd w:id="9"/>
      <w:bookmarkEnd w:id="10"/>
    </w:p>
    <w:p w14:paraId="276656E6" w14:textId="3F0BA1DA" w:rsidR="00A73BFB" w:rsidRDefault="005C71D2" w:rsidP="004E26D7">
      <w:pPr>
        <w:pStyle w:val="Textoindependiente"/>
        <w:keepNext w:val="0"/>
        <w:keepLines w:val="0"/>
        <w:spacing w:before="0" w:after="160" w:line="240" w:lineRule="auto"/>
      </w:pPr>
      <w:r>
        <w:t xml:space="preserve">The </w:t>
      </w:r>
      <w:r w:rsidR="005975EB" w:rsidRPr="00B123D9">
        <w:t>Medicaid</w:t>
      </w:r>
      <w:r w:rsidR="00A25B37" w:rsidRPr="00B123D9">
        <w:t xml:space="preserve"> program </w:t>
      </w:r>
      <w:r w:rsidR="00654562">
        <w:t>provides health</w:t>
      </w:r>
      <w:r w:rsidR="00E217D9">
        <w:t xml:space="preserve"> </w:t>
      </w:r>
      <w:r w:rsidR="00654562">
        <w:t xml:space="preserve">care coverage for a substantially larger share of Puerto Rico’s population than the national average. This makes the financing structure particularly consequential for program budgeting, provider participation, and health system capacity. </w:t>
      </w:r>
      <w:r w:rsidR="00654562" w:rsidRPr="00654562">
        <w:t>Because Puerto Rico’s federal contribution is capped, decisions to expand eligibility, benefits, or reimbursement must be evaluated not only against the FMAP</w:t>
      </w:r>
      <w:r w:rsidR="00654562">
        <w:t>,</w:t>
      </w:r>
      <w:r w:rsidR="00654562" w:rsidRPr="00654562">
        <w:t xml:space="preserve"> but also against the remaining federal allotment. As a result, certain benefit categories that are mandatory or broadly available in the states remain unavailable or limited in Puerto Rico.</w:t>
      </w:r>
      <w:r w:rsidR="00654562">
        <w:t xml:space="preserve"> </w:t>
      </w:r>
    </w:p>
    <w:p w14:paraId="1C2075FF" w14:textId="66E7E044" w:rsidR="00A25B37" w:rsidRPr="00A25B37" w:rsidRDefault="00A25B37" w:rsidP="004E26D7">
      <w:pPr>
        <w:pStyle w:val="Textoindependiente"/>
        <w:keepNext w:val="0"/>
        <w:keepLines w:val="0"/>
        <w:spacing w:before="0" w:after="160" w:line="240" w:lineRule="auto"/>
      </w:pPr>
      <w:r w:rsidRPr="00A25B37">
        <w:t>Puerto Rico uses a</w:t>
      </w:r>
      <w:r w:rsidR="00E05904">
        <w:t>n almost entirely</w:t>
      </w:r>
      <w:r w:rsidRPr="00A25B37">
        <w:t xml:space="preserve"> managed care delivery system administered </w:t>
      </w:r>
      <w:r w:rsidR="005C71D2">
        <w:t xml:space="preserve">by </w:t>
      </w:r>
      <w:r w:rsidRPr="00A25B37">
        <w:t xml:space="preserve">the Puerto Rico Health Insurance Administration (PRHIA)/Administración de Seguros de Salud (ASES), which contracts with </w:t>
      </w:r>
      <w:r w:rsidR="005320C6">
        <w:t>MCOs</w:t>
      </w:r>
      <w:r w:rsidRPr="00A25B37">
        <w:t xml:space="preserve"> under the Plan Vital program to deliver </w:t>
      </w:r>
      <w:r w:rsidR="001C799F">
        <w:t>health care</w:t>
      </w:r>
      <w:r w:rsidRPr="00A25B37">
        <w:t xml:space="preserve"> services to Medicaid beneficiaries.</w:t>
      </w:r>
    </w:p>
    <w:p w14:paraId="766E78C4" w14:textId="7CDD90E3" w:rsidR="00392965" w:rsidRPr="00392965" w:rsidRDefault="00392965" w:rsidP="00392965">
      <w:pPr>
        <w:pBdr>
          <w:top w:val="single" w:sz="4" w:space="1" w:color="auto" w:shadow="1"/>
          <w:left w:val="single" w:sz="4" w:space="4" w:color="auto" w:shadow="1"/>
          <w:bottom w:val="single" w:sz="4" w:space="1" w:color="auto" w:shadow="1"/>
          <w:right w:val="single" w:sz="4" w:space="4" w:color="auto" w:shadow="1"/>
        </w:pBdr>
        <w:spacing w:line="240" w:lineRule="auto"/>
        <w:jc w:val="center"/>
        <w:rPr>
          <w:b/>
          <w:bCs/>
          <w:i/>
          <w:iCs/>
          <w:color w:val="000000" w:themeColor="text1"/>
          <w:sz w:val="20"/>
          <w:szCs w:val="20"/>
        </w:rPr>
      </w:pPr>
      <w:r w:rsidRPr="00392965">
        <w:rPr>
          <w:b/>
          <w:bCs/>
          <w:i/>
          <w:iCs/>
          <w:noProof/>
          <w:color w:val="000000" w:themeColor="text1"/>
          <w:sz w:val="20"/>
          <w:szCs w:val="20"/>
        </w:rPr>
        <w:drawing>
          <wp:inline distT="0" distB="0" distL="0" distR="0" wp14:anchorId="5FA5CB20" wp14:editId="49708650">
            <wp:extent cx="5943600" cy="3552825"/>
            <wp:effectExtent l="0" t="0" r="0" b="9525"/>
            <wp:docPr id="15286226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552825"/>
                    </a:xfrm>
                    <a:prstGeom prst="rect">
                      <a:avLst/>
                    </a:prstGeom>
                    <a:noFill/>
                    <a:ln>
                      <a:noFill/>
                    </a:ln>
                  </pic:spPr>
                </pic:pic>
              </a:graphicData>
            </a:graphic>
          </wp:inline>
        </w:drawing>
      </w:r>
    </w:p>
    <w:p w14:paraId="245B7335" w14:textId="1414C0A7" w:rsidR="00D64559" w:rsidRDefault="00D64559"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i/>
          <w:iCs/>
          <w:color w:val="000000" w:themeColor="text1"/>
          <w:sz w:val="20"/>
          <w:szCs w:val="20"/>
        </w:rPr>
      </w:pPr>
    </w:p>
    <w:p w14:paraId="635F7B3D" w14:textId="77777777" w:rsidR="00DC38D9" w:rsidRPr="008B29C4" w:rsidRDefault="00FC3964" w:rsidP="004E26D7">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i/>
          <w:color w:val="000000" w:themeColor="text1"/>
          <w:sz w:val="20"/>
          <w:szCs w:val="20"/>
        </w:rPr>
      </w:pPr>
      <w:r w:rsidRPr="00763FFA">
        <w:rPr>
          <w:rStyle w:val="Fuerte"/>
          <w:i/>
          <w:color w:val="000000" w:themeColor="text1"/>
          <w:sz w:val="20"/>
          <w:szCs w:val="20"/>
        </w:rPr>
        <w:t>Figure 1:</w:t>
      </w:r>
      <w:r>
        <w:rPr>
          <w:rStyle w:val="Fuerte"/>
          <w:i/>
          <w:color w:val="000000" w:themeColor="text1"/>
          <w:sz w:val="20"/>
          <w:szCs w:val="20"/>
        </w:rPr>
        <w:t xml:space="preserve"> </w:t>
      </w:r>
      <w:r w:rsidR="00BC4252" w:rsidRPr="00763FFA">
        <w:rPr>
          <w:rStyle w:val="Fuerte"/>
          <w:i/>
          <w:color w:val="000000" w:themeColor="text1"/>
          <w:sz w:val="20"/>
          <w:szCs w:val="20"/>
        </w:rPr>
        <w:t>Puerto Rico’s</w:t>
      </w:r>
      <w:r w:rsidRPr="00763FFA">
        <w:rPr>
          <w:rStyle w:val="Fuerte"/>
          <w:i/>
          <w:color w:val="000000" w:themeColor="text1"/>
          <w:sz w:val="20"/>
          <w:szCs w:val="20"/>
        </w:rPr>
        <w:t xml:space="preserve"> Economic Indicators</w:t>
      </w:r>
    </w:p>
    <w:p w14:paraId="6107BBD5" w14:textId="4A9637BB" w:rsidR="00C470EC" w:rsidRPr="00C05828" w:rsidRDefault="00C470EC" w:rsidP="004E26D7">
      <w:pPr>
        <w:pStyle w:val="Textoindependiente"/>
        <w:keepNext w:val="0"/>
        <w:keepLines w:val="0"/>
        <w:spacing w:before="0" w:after="160" w:line="240" w:lineRule="auto"/>
        <w:rPr>
          <w:iCs/>
        </w:rPr>
      </w:pPr>
      <w:bookmarkStart w:id="11" w:name="_Toc226457169"/>
      <w:r w:rsidRPr="00C05828">
        <w:rPr>
          <w:iCs/>
        </w:rPr>
        <w:t xml:space="preserve">Enrollees are distributed between “Plan Vital”, the island’s Medicaid managed care program, and “Plan Platino”, which </w:t>
      </w:r>
      <w:r w:rsidR="000621A3" w:rsidRPr="000621A3">
        <w:rPr>
          <w:iCs/>
        </w:rPr>
        <w:t>is an integrated Dual Special Needs Plan (D</w:t>
      </w:r>
      <w:r w:rsidR="005710A4">
        <w:rPr>
          <w:iCs/>
        </w:rPr>
        <w:t>-</w:t>
      </w:r>
      <w:r w:rsidR="000621A3" w:rsidRPr="000621A3">
        <w:rPr>
          <w:iCs/>
        </w:rPr>
        <w:t xml:space="preserve">SNP) </w:t>
      </w:r>
      <w:r w:rsidR="00B74D30" w:rsidRPr="000621A3">
        <w:rPr>
          <w:iCs/>
        </w:rPr>
        <w:t>option operating</w:t>
      </w:r>
      <w:r w:rsidR="00F871FC">
        <w:rPr>
          <w:iCs/>
        </w:rPr>
        <w:t xml:space="preserve"> in Puerto Rico</w:t>
      </w:r>
      <w:r w:rsidR="000621A3" w:rsidRPr="000621A3">
        <w:rPr>
          <w:iCs/>
        </w:rPr>
        <w:t xml:space="preserve"> for 20 years. ASES contracts with </w:t>
      </w:r>
      <w:r w:rsidR="00575EAB">
        <w:rPr>
          <w:iCs/>
        </w:rPr>
        <w:t>three</w:t>
      </w:r>
      <w:r w:rsidR="000621A3" w:rsidRPr="000621A3">
        <w:rPr>
          <w:iCs/>
        </w:rPr>
        <w:t xml:space="preserve"> Medicare Advantage Organizations (MAOs) to offer </w:t>
      </w:r>
      <w:r w:rsidR="009F6A79">
        <w:rPr>
          <w:iCs/>
        </w:rPr>
        <w:t>six</w:t>
      </w:r>
      <w:r w:rsidR="005C71D2">
        <w:rPr>
          <w:iCs/>
        </w:rPr>
        <w:t xml:space="preserve"> </w:t>
      </w:r>
      <w:r w:rsidR="00B74D30" w:rsidRPr="000621A3">
        <w:rPr>
          <w:iCs/>
        </w:rPr>
        <w:t>plan</w:t>
      </w:r>
      <w:r w:rsidR="000621A3" w:rsidRPr="000621A3">
        <w:rPr>
          <w:iCs/>
        </w:rPr>
        <w:t xml:space="preserve"> options each. A</w:t>
      </w:r>
      <w:r w:rsidR="00231908">
        <w:rPr>
          <w:iCs/>
        </w:rPr>
        <w:t>t</w:t>
      </w:r>
      <w:r w:rsidR="000621A3" w:rsidRPr="000621A3">
        <w:rPr>
          <w:iCs/>
        </w:rPr>
        <w:t xml:space="preserve"> present, approximately 307,000 beneficiaries, or </w:t>
      </w:r>
      <w:r w:rsidR="00CD551F">
        <w:rPr>
          <w:iCs/>
        </w:rPr>
        <w:t>88</w:t>
      </w:r>
      <w:r w:rsidR="000621A3" w:rsidRPr="000621A3">
        <w:rPr>
          <w:iCs/>
        </w:rPr>
        <w:t xml:space="preserve">% of </w:t>
      </w:r>
      <w:r w:rsidR="00B74D30">
        <w:rPr>
          <w:iCs/>
        </w:rPr>
        <w:t xml:space="preserve">residents </w:t>
      </w:r>
      <w:r w:rsidR="005328B1">
        <w:rPr>
          <w:iCs/>
        </w:rPr>
        <w:t xml:space="preserve">who are </w:t>
      </w:r>
      <w:r w:rsidR="00B74D30">
        <w:rPr>
          <w:iCs/>
        </w:rPr>
        <w:t xml:space="preserve">dually eligible for Medicaid and </w:t>
      </w:r>
      <w:r w:rsidR="002A70E2">
        <w:rPr>
          <w:iCs/>
        </w:rPr>
        <w:t xml:space="preserve">Medicare </w:t>
      </w:r>
      <w:r w:rsidR="002A70E2" w:rsidRPr="000621A3">
        <w:rPr>
          <w:iCs/>
        </w:rPr>
        <w:t>with</w:t>
      </w:r>
      <w:r w:rsidR="000621A3" w:rsidRPr="000621A3">
        <w:rPr>
          <w:iCs/>
        </w:rPr>
        <w:t xml:space="preserve"> Medicare Parts A</w:t>
      </w:r>
      <w:r w:rsidR="003C3E6C">
        <w:rPr>
          <w:iCs/>
        </w:rPr>
        <w:t xml:space="preserve"> and </w:t>
      </w:r>
      <w:r w:rsidR="000621A3" w:rsidRPr="000621A3">
        <w:rPr>
          <w:iCs/>
        </w:rPr>
        <w:t xml:space="preserve">B have chosen the Medicare Platino program to </w:t>
      </w:r>
      <w:r w:rsidR="00F871FC">
        <w:rPr>
          <w:iCs/>
        </w:rPr>
        <w:t xml:space="preserve">receive </w:t>
      </w:r>
      <w:r w:rsidR="000621A3" w:rsidRPr="000621A3">
        <w:rPr>
          <w:iCs/>
        </w:rPr>
        <w:t>Medicaid benefits. The Medicare Platino program has been able to partially cover Medicaid benefit exclusions</w:t>
      </w:r>
      <w:r w:rsidR="00236790">
        <w:rPr>
          <w:iCs/>
        </w:rPr>
        <w:t xml:space="preserve"> or gaps</w:t>
      </w:r>
      <w:r w:rsidR="000621A3" w:rsidRPr="000621A3">
        <w:rPr>
          <w:iCs/>
        </w:rPr>
        <w:t xml:space="preserve"> and health care needs of dual beneficiaries</w:t>
      </w:r>
      <w:r w:rsidR="00236790">
        <w:rPr>
          <w:iCs/>
        </w:rPr>
        <w:t>,</w:t>
      </w:r>
      <w:r w:rsidR="000621A3" w:rsidRPr="000621A3">
        <w:rPr>
          <w:iCs/>
        </w:rPr>
        <w:t xml:space="preserve"> like Non-Emergency Transportation</w:t>
      </w:r>
      <w:r w:rsidR="00236790">
        <w:rPr>
          <w:iCs/>
        </w:rPr>
        <w:t xml:space="preserve"> and </w:t>
      </w:r>
      <w:r w:rsidR="000621A3" w:rsidRPr="000621A3">
        <w:rPr>
          <w:iCs/>
        </w:rPr>
        <w:t>home</w:t>
      </w:r>
      <w:r w:rsidR="00236577">
        <w:rPr>
          <w:iCs/>
        </w:rPr>
        <w:t xml:space="preserve"> care</w:t>
      </w:r>
      <w:r w:rsidR="004F6216">
        <w:rPr>
          <w:iCs/>
        </w:rPr>
        <w:t xml:space="preserve"> </w:t>
      </w:r>
      <w:r w:rsidR="002A70E2" w:rsidRPr="000621A3">
        <w:rPr>
          <w:iCs/>
        </w:rPr>
        <w:t>assistance</w:t>
      </w:r>
      <w:r w:rsidR="002A70E2">
        <w:rPr>
          <w:iCs/>
        </w:rPr>
        <w:t>,</w:t>
      </w:r>
      <w:r w:rsidR="002A70E2" w:rsidRPr="000621A3">
        <w:rPr>
          <w:iCs/>
        </w:rPr>
        <w:t xml:space="preserve"> and</w:t>
      </w:r>
      <w:r w:rsidR="000621A3" w:rsidRPr="000621A3">
        <w:rPr>
          <w:iCs/>
        </w:rPr>
        <w:t xml:space="preserve"> help pay for the Part B member premium.</w:t>
      </w:r>
    </w:p>
    <w:p w14:paraId="0D0A483B" w14:textId="0993992D" w:rsidR="00C470EC" w:rsidRPr="0066357A" w:rsidRDefault="00236790"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rPr>
          <w:b/>
          <w:bCs/>
          <w:iCs/>
        </w:rPr>
      </w:pPr>
      <w:r>
        <w:rPr>
          <w:b/>
          <w:bCs/>
          <w:iCs/>
        </w:rPr>
        <w:t xml:space="preserve"> </w:t>
      </w:r>
      <w:r w:rsidR="00C470EC" w:rsidRPr="00F64823">
        <w:rPr>
          <w:rFonts w:eastAsia="MS Mincho" w:cs="Times New Roman"/>
          <w:noProof/>
          <w:color w:val="181818"/>
          <w:szCs w:val="20"/>
          <w:lang w:eastAsia="ja-JP"/>
        </w:rPr>
        <w:drawing>
          <wp:inline distT="0" distB="0" distL="0" distR="0" wp14:anchorId="5265B833" wp14:editId="235850D3">
            <wp:extent cx="5591175" cy="3686175"/>
            <wp:effectExtent l="0" t="0" r="9525" b="9525"/>
            <wp:docPr id="1078671108"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591175" cy="3686175"/>
                    </a:xfrm>
                    <a:prstGeom prst="rect">
                      <a:avLst/>
                    </a:prstGeom>
                    <a:noFill/>
                    <a:ln>
                      <a:noFill/>
                    </a:ln>
                  </pic:spPr>
                </pic:pic>
              </a:graphicData>
            </a:graphic>
          </wp:inline>
        </w:drawing>
      </w:r>
    </w:p>
    <w:p w14:paraId="5E81A4BF" w14:textId="2F8A42A8" w:rsidR="00763FFA" w:rsidRPr="008B29C4" w:rsidRDefault="00763FFA" w:rsidP="004E26D7">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4577AC9D">
        <w:rPr>
          <w:rStyle w:val="Fuerte"/>
          <w:i/>
          <w:iCs/>
          <w:color w:val="000000" w:themeColor="text1"/>
          <w:sz w:val="20"/>
          <w:szCs w:val="20"/>
        </w:rPr>
        <w:t>Figure 2</w:t>
      </w:r>
      <w:r w:rsidR="28E7D968" w:rsidRPr="4577AC9D">
        <w:rPr>
          <w:rStyle w:val="Fuerte"/>
          <w:i/>
          <w:iCs/>
          <w:color w:val="000000" w:themeColor="text1"/>
          <w:sz w:val="20"/>
          <w:szCs w:val="20"/>
        </w:rPr>
        <w:t>: Total Number of Medicaid Beneficiaries in Puerto Rico</w:t>
      </w:r>
    </w:p>
    <w:p w14:paraId="2E9A2A43" w14:textId="385A274E" w:rsidR="00C470EC" w:rsidRDefault="00C470EC" w:rsidP="004E26D7">
      <w:pPr>
        <w:spacing w:line="240" w:lineRule="auto"/>
        <w:jc w:val="both"/>
        <w:rPr>
          <w:rFonts w:ascii="Montserrat" w:eastAsia="MS Mincho" w:hAnsi="Montserrat" w:cs="Times New Roman"/>
          <w:color w:val="181818"/>
          <w:kern w:val="0"/>
          <w:sz w:val="22"/>
          <w:szCs w:val="22"/>
          <w:lang w:eastAsia="ja-JP"/>
          <w14:ligatures w14:val="none"/>
        </w:rPr>
      </w:pPr>
      <w:r w:rsidRPr="00293FEE">
        <w:rPr>
          <w:rFonts w:ascii="Montserrat" w:eastAsia="MS Mincho" w:hAnsi="Montserrat" w:cs="Times New Roman"/>
          <w:color w:val="181818"/>
          <w:kern w:val="0"/>
          <w:sz w:val="22"/>
          <w:szCs w:val="22"/>
          <w:lang w:eastAsia="ja-JP"/>
          <w14:ligatures w14:val="none"/>
        </w:rPr>
        <w:t xml:space="preserve">The Plan Platino population has grown significantly in recent years, driven by </w:t>
      </w:r>
      <w:r w:rsidR="001F7E59">
        <w:rPr>
          <w:rFonts w:ascii="Montserrat" w:eastAsia="MS Mincho" w:hAnsi="Montserrat" w:cs="Times New Roman"/>
          <w:color w:val="181818"/>
          <w:kern w:val="0"/>
          <w:sz w:val="22"/>
          <w:szCs w:val="22"/>
          <w:lang w:eastAsia="ja-JP"/>
          <w14:ligatures w14:val="none"/>
        </w:rPr>
        <w:t xml:space="preserve">an </w:t>
      </w:r>
      <w:r w:rsidRPr="00293FEE">
        <w:rPr>
          <w:rFonts w:ascii="Montserrat" w:eastAsia="MS Mincho" w:hAnsi="Montserrat" w:cs="Times New Roman"/>
          <w:color w:val="181818"/>
          <w:kern w:val="0"/>
          <w:sz w:val="22"/>
          <w:szCs w:val="22"/>
          <w:lang w:eastAsia="ja-JP"/>
          <w14:ligatures w14:val="none"/>
        </w:rPr>
        <w:t>aging</w:t>
      </w:r>
      <w:r w:rsidR="001F7E59">
        <w:rPr>
          <w:rFonts w:ascii="Montserrat" w:eastAsia="MS Mincho" w:hAnsi="Montserrat" w:cs="Times New Roman"/>
          <w:color w:val="181818"/>
          <w:kern w:val="0"/>
          <w:sz w:val="22"/>
          <w:szCs w:val="22"/>
          <w:lang w:eastAsia="ja-JP"/>
          <w14:ligatures w14:val="none"/>
        </w:rPr>
        <w:t xml:space="preserve"> population</w:t>
      </w:r>
      <w:r w:rsidRPr="00293FEE">
        <w:rPr>
          <w:rFonts w:ascii="Montserrat" w:eastAsia="MS Mincho" w:hAnsi="Montserrat" w:cs="Times New Roman"/>
          <w:color w:val="181818"/>
          <w:kern w:val="0"/>
          <w:sz w:val="22"/>
          <w:szCs w:val="22"/>
          <w:lang w:eastAsia="ja-JP"/>
          <w14:ligatures w14:val="none"/>
        </w:rPr>
        <w:t xml:space="preserve"> and high enrollment rates in Medicare Advantage (MA) plans. About </w:t>
      </w:r>
      <w:r w:rsidR="00461017">
        <w:rPr>
          <w:rFonts w:ascii="Montserrat" w:eastAsia="MS Mincho" w:hAnsi="Montserrat" w:cs="Times New Roman"/>
          <w:color w:val="181818"/>
          <w:kern w:val="0"/>
          <w:sz w:val="22"/>
          <w:szCs w:val="22"/>
          <w:lang w:eastAsia="ja-JP"/>
          <w14:ligatures w14:val="none"/>
        </w:rPr>
        <w:t>78</w:t>
      </w:r>
      <w:r w:rsidR="003C6810">
        <w:rPr>
          <w:rFonts w:ascii="Montserrat" w:eastAsia="MS Mincho" w:hAnsi="Montserrat" w:cs="Times New Roman"/>
          <w:color w:val="181818"/>
          <w:kern w:val="0"/>
          <w:sz w:val="22"/>
          <w:szCs w:val="22"/>
          <w:lang w:eastAsia="ja-JP"/>
          <w14:ligatures w14:val="none"/>
        </w:rPr>
        <w:t>4</w:t>
      </w:r>
      <w:r w:rsidR="00461017">
        <w:rPr>
          <w:rFonts w:ascii="Montserrat" w:eastAsia="MS Mincho" w:hAnsi="Montserrat" w:cs="Times New Roman"/>
          <w:color w:val="181818"/>
          <w:kern w:val="0"/>
          <w:sz w:val="22"/>
          <w:szCs w:val="22"/>
          <w:lang w:eastAsia="ja-JP"/>
          <w14:ligatures w14:val="none"/>
        </w:rPr>
        <w:t>,000</w:t>
      </w:r>
      <w:r w:rsidRPr="00293FEE">
        <w:rPr>
          <w:rFonts w:ascii="Montserrat" w:eastAsia="MS Mincho" w:hAnsi="Montserrat" w:cs="Times New Roman"/>
          <w:color w:val="181818"/>
          <w:kern w:val="0"/>
          <w:sz w:val="22"/>
          <w:szCs w:val="22"/>
          <w:lang w:eastAsia="ja-JP"/>
          <w14:ligatures w14:val="none"/>
        </w:rPr>
        <w:t xml:space="preserve"> people in Puerto Rico are </w:t>
      </w:r>
      <w:r w:rsidR="00461017">
        <w:rPr>
          <w:rFonts w:ascii="Montserrat" w:eastAsia="MS Mincho" w:hAnsi="Montserrat" w:cs="Times New Roman"/>
          <w:color w:val="181818"/>
          <w:kern w:val="0"/>
          <w:sz w:val="22"/>
          <w:szCs w:val="22"/>
          <w:lang w:eastAsia="ja-JP"/>
          <w14:ligatures w14:val="none"/>
        </w:rPr>
        <w:t xml:space="preserve">beneficiaries of </w:t>
      </w:r>
      <w:r w:rsidRPr="00293FEE">
        <w:rPr>
          <w:rFonts w:ascii="Montserrat" w:eastAsia="MS Mincho" w:hAnsi="Montserrat" w:cs="Times New Roman"/>
          <w:color w:val="181818"/>
          <w:kern w:val="0"/>
          <w:sz w:val="22"/>
          <w:szCs w:val="22"/>
          <w:lang w:eastAsia="ja-JP"/>
          <w14:ligatures w14:val="none"/>
        </w:rPr>
        <w:t xml:space="preserve">Medicare, </w:t>
      </w:r>
      <w:r w:rsidR="003C6810">
        <w:rPr>
          <w:rFonts w:ascii="Montserrat" w:eastAsia="MS Mincho" w:hAnsi="Montserrat" w:cs="Times New Roman"/>
          <w:color w:val="181818"/>
          <w:kern w:val="0"/>
          <w:sz w:val="22"/>
          <w:szCs w:val="22"/>
          <w:lang w:eastAsia="ja-JP"/>
          <w14:ligatures w14:val="none"/>
        </w:rPr>
        <w:t>with</w:t>
      </w:r>
      <w:r w:rsidRPr="00293FEE">
        <w:rPr>
          <w:rFonts w:ascii="Montserrat" w:eastAsia="MS Mincho" w:hAnsi="Montserrat" w:cs="Times New Roman"/>
          <w:color w:val="181818"/>
          <w:kern w:val="0"/>
          <w:sz w:val="22"/>
          <w:szCs w:val="22"/>
          <w:lang w:eastAsia="ja-JP"/>
          <w14:ligatures w14:val="none"/>
        </w:rPr>
        <w:t xml:space="preserve"> </w:t>
      </w:r>
      <w:r w:rsidR="003C6810">
        <w:rPr>
          <w:rFonts w:ascii="Montserrat" w:eastAsia="MS Mincho" w:hAnsi="Montserrat" w:cs="Times New Roman"/>
          <w:color w:val="181818"/>
          <w:kern w:val="0"/>
          <w:sz w:val="22"/>
          <w:szCs w:val="22"/>
          <w:lang w:eastAsia="ja-JP"/>
          <w14:ligatures w14:val="none"/>
        </w:rPr>
        <w:t>over</w:t>
      </w:r>
      <w:r w:rsidRPr="00293FEE">
        <w:rPr>
          <w:rFonts w:ascii="Montserrat" w:eastAsia="MS Mincho" w:hAnsi="Montserrat" w:cs="Times New Roman"/>
          <w:color w:val="181818"/>
          <w:kern w:val="0"/>
          <w:sz w:val="22"/>
          <w:szCs w:val="22"/>
          <w:lang w:eastAsia="ja-JP"/>
          <w14:ligatures w14:val="none"/>
        </w:rPr>
        <w:t xml:space="preserve"> </w:t>
      </w:r>
      <w:r w:rsidR="00461017">
        <w:rPr>
          <w:rFonts w:ascii="Montserrat" w:eastAsia="MS Mincho" w:hAnsi="Montserrat" w:cs="Times New Roman"/>
          <w:color w:val="181818"/>
          <w:kern w:val="0"/>
          <w:sz w:val="22"/>
          <w:szCs w:val="22"/>
          <w:lang w:eastAsia="ja-JP"/>
          <w14:ligatures w14:val="none"/>
        </w:rPr>
        <w:t>6</w:t>
      </w:r>
      <w:r w:rsidR="003C6810">
        <w:rPr>
          <w:rFonts w:ascii="Montserrat" w:eastAsia="MS Mincho" w:hAnsi="Montserrat" w:cs="Times New Roman"/>
          <w:color w:val="181818"/>
          <w:kern w:val="0"/>
          <w:sz w:val="22"/>
          <w:szCs w:val="22"/>
          <w:lang w:eastAsia="ja-JP"/>
          <w14:ligatures w14:val="none"/>
        </w:rPr>
        <w:t>80</w:t>
      </w:r>
      <w:r w:rsidR="00461017">
        <w:rPr>
          <w:rFonts w:ascii="Montserrat" w:eastAsia="MS Mincho" w:hAnsi="Montserrat" w:cs="Times New Roman"/>
          <w:color w:val="181818"/>
          <w:kern w:val="0"/>
          <w:sz w:val="22"/>
          <w:szCs w:val="22"/>
          <w:lang w:eastAsia="ja-JP"/>
          <w14:ligatures w14:val="none"/>
        </w:rPr>
        <w:t>,000</w:t>
      </w:r>
      <w:r w:rsidR="00461017">
        <w:rPr>
          <w:rStyle w:val="Refdenotaalpie"/>
          <w:rFonts w:ascii="Montserrat" w:eastAsia="MS Mincho" w:hAnsi="Montserrat" w:cs="Times New Roman"/>
          <w:color w:val="181818"/>
          <w:kern w:val="0"/>
          <w:sz w:val="22"/>
          <w:szCs w:val="22"/>
          <w:lang w:eastAsia="ja-JP"/>
          <w14:ligatures w14:val="none"/>
        </w:rPr>
        <w:footnoteReference w:id="3"/>
      </w:r>
      <w:r w:rsidR="00461017">
        <w:rPr>
          <w:rFonts w:ascii="Montserrat" w:eastAsia="MS Mincho" w:hAnsi="Montserrat" w:cs="Times New Roman"/>
          <w:color w:val="181818"/>
          <w:kern w:val="0"/>
          <w:sz w:val="22"/>
          <w:szCs w:val="22"/>
          <w:lang w:eastAsia="ja-JP"/>
          <w14:ligatures w14:val="none"/>
        </w:rPr>
        <w:t xml:space="preserve"> </w:t>
      </w:r>
      <w:r w:rsidRPr="00293FEE">
        <w:rPr>
          <w:rFonts w:ascii="Montserrat" w:eastAsia="MS Mincho" w:hAnsi="Montserrat" w:cs="Times New Roman"/>
          <w:color w:val="181818"/>
          <w:kern w:val="0"/>
          <w:sz w:val="22"/>
          <w:szCs w:val="22"/>
          <w:lang w:eastAsia="ja-JP"/>
          <w14:ligatures w14:val="none"/>
        </w:rPr>
        <w:t xml:space="preserve">of </w:t>
      </w:r>
      <w:r w:rsidR="00461017">
        <w:rPr>
          <w:rFonts w:ascii="Montserrat" w:eastAsia="MS Mincho" w:hAnsi="Montserrat" w:cs="Times New Roman"/>
          <w:color w:val="181818"/>
          <w:kern w:val="0"/>
          <w:sz w:val="22"/>
          <w:szCs w:val="22"/>
          <w:lang w:eastAsia="ja-JP"/>
          <w14:ligatures w14:val="none"/>
        </w:rPr>
        <w:t xml:space="preserve">these </w:t>
      </w:r>
      <w:r w:rsidRPr="00293FEE">
        <w:rPr>
          <w:rFonts w:ascii="Montserrat" w:eastAsia="MS Mincho" w:hAnsi="Montserrat" w:cs="Times New Roman"/>
          <w:color w:val="181818"/>
          <w:kern w:val="0"/>
          <w:sz w:val="22"/>
          <w:szCs w:val="22"/>
          <w:lang w:eastAsia="ja-JP"/>
          <w14:ligatures w14:val="none"/>
        </w:rPr>
        <w:t>enrolled in MA, representing the highest MA penetration rate in the nation.</w:t>
      </w:r>
      <w:r w:rsidRPr="00293FEE">
        <w:rPr>
          <w:rFonts w:ascii="Montserrat" w:eastAsia="MS Mincho" w:hAnsi="Montserrat" w:cs="Times New Roman"/>
          <w:color w:val="181818"/>
          <w:kern w:val="0"/>
          <w:sz w:val="22"/>
          <w:szCs w:val="22"/>
          <w:vertAlign w:val="superscript"/>
          <w:lang w:eastAsia="ja-JP"/>
          <w14:ligatures w14:val="none"/>
        </w:rPr>
        <w:footnoteReference w:id="4"/>
      </w:r>
      <w:r w:rsidRPr="00293FEE">
        <w:rPr>
          <w:rFonts w:ascii="Montserrat" w:eastAsia="MS Mincho" w:hAnsi="Montserrat" w:cs="Times New Roman"/>
          <w:color w:val="181818"/>
          <w:kern w:val="0"/>
          <w:sz w:val="22"/>
          <w:szCs w:val="22"/>
          <w:lang w:eastAsia="ja-JP"/>
          <w14:ligatures w14:val="none"/>
        </w:rPr>
        <w:t xml:space="preserve"> </w:t>
      </w:r>
    </w:p>
    <w:p w14:paraId="25CA7882" w14:textId="72755333" w:rsidR="00937063" w:rsidRDefault="002F5F7E" w:rsidP="004E26D7">
      <w:pPr>
        <w:spacing w:line="240" w:lineRule="auto"/>
        <w:jc w:val="both"/>
        <w:rPr>
          <w:rFonts w:ascii="Montserrat" w:eastAsia="MS Mincho" w:hAnsi="Montserrat" w:cs="Times New Roman"/>
          <w:color w:val="181818"/>
          <w:kern w:val="0"/>
          <w:sz w:val="22"/>
          <w:szCs w:val="22"/>
          <w:lang w:eastAsia="ja-JP"/>
          <w14:ligatures w14:val="none"/>
        </w:rPr>
      </w:pPr>
      <w:r w:rsidRPr="002F5F7E">
        <w:rPr>
          <w:rFonts w:ascii="Montserrat" w:hAnsi="Montserrat"/>
          <w:sz w:val="22"/>
          <w:szCs w:val="22"/>
        </w:rPr>
        <w:t>The significant overlap between the Medicaid and Medicare populations in Puerto Rico is particularly important given the island’s demographic and health characteristics, discussed below, and the broader Medicare Advantage financing challenges addressed later in this report.</w:t>
      </w:r>
    </w:p>
    <w:p w14:paraId="637DE785" w14:textId="77777777" w:rsidR="00937063" w:rsidRPr="00965043" w:rsidRDefault="00937063" w:rsidP="004E26D7">
      <w:pPr>
        <w:pStyle w:val="Ttulo1"/>
        <w:widowControl/>
        <w:spacing w:before="0"/>
        <w:jc w:val="both"/>
        <w:rPr>
          <w:rFonts w:cstheme="minorBidi"/>
          <w:color w:val="07245E"/>
        </w:rPr>
      </w:pPr>
      <w:bookmarkStart w:id="12" w:name="_Toc240980929"/>
      <w:r w:rsidRPr="00965043">
        <w:rPr>
          <w:rFonts w:cstheme="minorBidi"/>
          <w:color w:val="07245E"/>
        </w:rPr>
        <w:t>Medicaid Population Needs</w:t>
      </w:r>
      <w:bookmarkEnd w:id="12"/>
    </w:p>
    <w:p w14:paraId="7027C06A" w14:textId="77777777" w:rsidR="00937063" w:rsidRPr="00965043" w:rsidRDefault="00937063" w:rsidP="004E26D7">
      <w:pPr>
        <w:pStyle w:val="Ttulo2"/>
        <w:spacing w:before="0" w:after="160" w:line="240" w:lineRule="auto"/>
        <w:jc w:val="both"/>
        <w:rPr>
          <w:rFonts w:cstheme="minorBidi"/>
          <w:color w:val="07245E"/>
        </w:rPr>
      </w:pPr>
      <w:bookmarkStart w:id="13" w:name="_Toc240980930"/>
      <w:r w:rsidRPr="00965043">
        <w:rPr>
          <w:rFonts w:cstheme="minorBidi"/>
          <w:color w:val="07245E"/>
        </w:rPr>
        <w:t>Aging Population</w:t>
      </w:r>
      <w:bookmarkEnd w:id="13"/>
    </w:p>
    <w:p w14:paraId="400DA050" w14:textId="77777777" w:rsidR="00937063" w:rsidRPr="00DC550E" w:rsidRDefault="00937063" w:rsidP="004E26D7">
      <w:pPr>
        <w:pStyle w:val="Textoindependiente"/>
        <w:keepNext w:val="0"/>
        <w:keepLines w:val="0"/>
        <w:spacing w:before="0" w:after="160" w:line="240" w:lineRule="auto"/>
      </w:pPr>
      <w:r w:rsidRPr="00DC550E">
        <w:t>Puerto Rico continues to face significant challenges driven by high rates of chronic conditions and sustained population decline. From 2010 to 2020, Puerto Rico’s population decreased by 11.8%. The 18 and over population decreased by 3.5% (97,591 people), and the population under 18 decreased by 37.9% (342,324 people).</w:t>
      </w:r>
      <w:r w:rsidRPr="00DC550E">
        <w:rPr>
          <w:rStyle w:val="Refdenotaalpie"/>
        </w:rPr>
        <w:footnoteReference w:id="5"/>
      </w:r>
    </w:p>
    <w:p w14:paraId="65CBF600" w14:textId="77777777" w:rsidR="00937063" w:rsidRPr="00664326" w:rsidRDefault="00937063" w:rsidP="00CD551F">
      <w:pPr>
        <w:pBdr>
          <w:top w:val="single" w:sz="4" w:space="1" w:color="auto" w:shadow="1"/>
          <w:left w:val="single" w:sz="4" w:space="4" w:color="auto" w:shadow="1"/>
          <w:bottom w:val="single" w:sz="4" w:space="0" w:color="auto" w:shadow="1"/>
          <w:right w:val="single" w:sz="4" w:space="4" w:color="auto" w:shadow="1"/>
        </w:pBdr>
        <w:spacing w:line="240" w:lineRule="auto"/>
        <w:jc w:val="center"/>
        <w:rPr>
          <w:rFonts w:ascii="Aptos" w:hAnsi="Aptos"/>
        </w:rPr>
      </w:pPr>
      <w:r w:rsidRPr="00664326">
        <w:rPr>
          <w:rFonts w:ascii="Aptos" w:hAnsi="Aptos"/>
          <w:noProof/>
        </w:rPr>
        <w:drawing>
          <wp:inline distT="0" distB="0" distL="0" distR="0" wp14:anchorId="29AFC9FD" wp14:editId="5BC1B9E5">
            <wp:extent cx="5160010" cy="2038472"/>
            <wp:effectExtent l="0" t="0" r="2540" b="0"/>
            <wp:docPr id="39179061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91089" cy="2090255"/>
                    </a:xfrm>
                    <a:prstGeom prst="rect">
                      <a:avLst/>
                    </a:prstGeom>
                    <a:noFill/>
                    <a:ln>
                      <a:noFill/>
                    </a:ln>
                  </pic:spPr>
                </pic:pic>
              </a:graphicData>
            </a:graphic>
          </wp:inline>
        </w:drawing>
      </w:r>
    </w:p>
    <w:p w14:paraId="5CA94F24" w14:textId="77777777" w:rsidR="00937063" w:rsidRPr="008B29C4" w:rsidRDefault="00937063" w:rsidP="00CD551F">
      <w:pPr>
        <w:pBdr>
          <w:top w:val="single" w:sz="4" w:space="1" w:color="auto" w:shadow="1"/>
          <w:left w:val="single" w:sz="4" w:space="4" w:color="auto" w:shadow="1"/>
          <w:bottom w:val="single" w:sz="4" w:space="0" w:color="auto" w:shadow="1"/>
          <w:right w:val="single" w:sz="4" w:space="4" w:color="auto" w:shadow="1"/>
        </w:pBdr>
        <w:spacing w:line="240" w:lineRule="auto"/>
        <w:jc w:val="center"/>
        <w:rPr>
          <w:rStyle w:val="Fuerte"/>
          <w:rFonts w:ascii="Montserrat" w:hAnsi="Montserrat"/>
          <w:i/>
          <w:color w:val="000000" w:themeColor="text1"/>
          <w:sz w:val="20"/>
          <w:szCs w:val="20"/>
        </w:rPr>
      </w:pPr>
      <w:r w:rsidRPr="008B29C4">
        <w:rPr>
          <w:rStyle w:val="Fuerte"/>
          <w:rFonts w:ascii="Montserrat" w:hAnsi="Montserrat"/>
          <w:i/>
          <w:color w:val="000000" w:themeColor="text1"/>
          <w:sz w:val="20"/>
          <w:szCs w:val="20"/>
        </w:rPr>
        <w:t xml:space="preserve">Figure 3: Puerto Rico’s Population </w:t>
      </w:r>
      <w:r w:rsidRPr="008B29C4">
        <w:rPr>
          <w:rStyle w:val="Fuerte"/>
          <w:rFonts w:ascii="Montserrat" w:hAnsi="Montserrat"/>
          <w:i/>
          <w:iCs/>
          <w:color w:val="000000" w:themeColor="text1"/>
          <w:sz w:val="20"/>
          <w:szCs w:val="20"/>
        </w:rPr>
        <w:t>by</w:t>
      </w:r>
      <w:r w:rsidRPr="008B29C4">
        <w:rPr>
          <w:rStyle w:val="Fuerte"/>
          <w:rFonts w:ascii="Montserrat" w:hAnsi="Montserrat"/>
          <w:i/>
          <w:color w:val="000000" w:themeColor="text1"/>
          <w:sz w:val="20"/>
          <w:szCs w:val="20"/>
        </w:rPr>
        <w:t xml:space="preserve"> Age</w:t>
      </w:r>
    </w:p>
    <w:p w14:paraId="664DFC8E" w14:textId="77777777" w:rsidR="00937063" w:rsidRPr="004E26D7" w:rsidRDefault="00937063" w:rsidP="00CD551F">
      <w:pPr>
        <w:pBdr>
          <w:top w:val="single" w:sz="4" w:space="1" w:color="auto" w:shadow="1"/>
          <w:left w:val="single" w:sz="4" w:space="4" w:color="auto" w:shadow="1"/>
          <w:bottom w:val="single" w:sz="4" w:space="0" w:color="auto" w:shadow="1"/>
          <w:right w:val="single" w:sz="4" w:space="4" w:color="auto" w:shadow="1"/>
        </w:pBdr>
        <w:spacing w:line="240" w:lineRule="auto"/>
        <w:jc w:val="center"/>
        <w:rPr>
          <w:rFonts w:ascii="Montserrat" w:hAnsi="Montserrat"/>
        </w:rPr>
      </w:pPr>
      <w:r w:rsidRPr="004E26D7">
        <w:rPr>
          <w:rFonts w:ascii="Montserrat" w:hAnsi="Montserrat"/>
          <w:i/>
          <w:sz w:val="16"/>
          <w:szCs w:val="16"/>
        </w:rPr>
        <w:t>Source: U.S. Census Bureau</w:t>
      </w:r>
      <w:r w:rsidRPr="004E26D7">
        <w:rPr>
          <w:rStyle w:val="Refdenotaalpie"/>
          <w:rFonts w:ascii="Montserrat" w:hAnsi="Montserrat"/>
          <w:i/>
          <w:iCs/>
          <w:sz w:val="16"/>
          <w:szCs w:val="16"/>
        </w:rPr>
        <w:footnoteReference w:id="6"/>
      </w:r>
    </w:p>
    <w:p w14:paraId="58DEC3AD" w14:textId="77777777" w:rsidR="00937063" w:rsidRDefault="00937063" w:rsidP="004E26D7">
      <w:pPr>
        <w:pStyle w:val="Textoindependiente"/>
        <w:keepNext w:val="0"/>
        <w:keepLines w:val="0"/>
        <w:spacing w:before="0" w:after="160" w:line="240" w:lineRule="auto"/>
      </w:pPr>
      <w:r w:rsidRPr="00A25B37">
        <w:t xml:space="preserve">Puerto Rico </w:t>
      </w:r>
      <w:r>
        <w:t xml:space="preserve">also has </w:t>
      </w:r>
      <w:r w:rsidRPr="00A25B37">
        <w:t>one of the most rapidly aging populations in the world, a trend driven by reduced birth rate</w:t>
      </w:r>
      <w:r>
        <w:t>s</w:t>
      </w:r>
      <w:r w:rsidRPr="00A25B37">
        <w:t xml:space="preserve"> and the outmigration of adults</w:t>
      </w:r>
      <w:r>
        <w:t>.</w:t>
      </w:r>
      <w:r>
        <w:rPr>
          <w:rStyle w:val="Refdenotaalpie"/>
          <w:rFonts w:ascii="Aptos" w:hAnsi="Aptos"/>
        </w:rPr>
        <w:footnoteReference w:id="7"/>
      </w:r>
      <w:r>
        <w:t xml:space="preserve"> </w:t>
      </w:r>
      <w:r w:rsidRPr="00A25B37">
        <w:t xml:space="preserve">These demographic and epidemiological trends contribute to growing challenges with access to care and system-wide strain as </w:t>
      </w:r>
      <w:r w:rsidR="00CC05F2">
        <w:t xml:space="preserve">the Puerto Rico Medicaid Program </w:t>
      </w:r>
      <w:r w:rsidRPr="00A25B37">
        <w:t>works to support a population with growing levels and complexity of need.</w:t>
      </w:r>
    </w:p>
    <w:p w14:paraId="0D82C51E" w14:textId="77777777" w:rsidR="00937063" w:rsidRDefault="00937063" w:rsidP="004E26D7">
      <w:pPr>
        <w:spacing w:line="240" w:lineRule="auto"/>
        <w:rPr>
          <w:rFonts w:ascii="Montserrat" w:eastAsia="Calibri" w:hAnsi="Montserrat" w:cstheme="minorHAnsi"/>
          <w:spacing w:val="-2"/>
          <w:kern w:val="0"/>
          <w:sz w:val="22"/>
          <w:szCs w:val="22"/>
          <w14:ligatures w14:val="none"/>
        </w:rPr>
      </w:pPr>
      <w:r w:rsidRPr="008B29C4">
        <w:rPr>
          <w:rFonts w:ascii="Montserrat" w:eastAsia="Calibri" w:hAnsi="Montserrat" w:cstheme="minorHAnsi"/>
          <w:spacing w:val="-2"/>
          <w:kern w:val="0"/>
          <w:sz w:val="22"/>
          <w:szCs w:val="22"/>
          <w14:ligatures w14:val="none"/>
        </w:rPr>
        <w:t>Individuals age 65 and older represent</w:t>
      </w:r>
      <w:r>
        <w:rPr>
          <w:rFonts w:ascii="Montserrat" w:eastAsia="Calibri" w:hAnsi="Montserrat" w:cstheme="minorHAnsi"/>
          <w:spacing w:val="-2"/>
          <w:kern w:val="0"/>
          <w:sz w:val="22"/>
          <w:szCs w:val="22"/>
          <w14:ligatures w14:val="none"/>
        </w:rPr>
        <w:t xml:space="preserve"> </w:t>
      </w:r>
      <w:r w:rsidRPr="008B29C4">
        <w:rPr>
          <w:rFonts w:ascii="Montserrat" w:eastAsia="Calibri" w:hAnsi="Montserrat" w:cstheme="minorHAnsi"/>
          <w:spacing w:val="-2"/>
          <w:kern w:val="0"/>
          <w:sz w:val="22"/>
          <w:szCs w:val="22"/>
          <w14:ligatures w14:val="none"/>
        </w:rPr>
        <w:t xml:space="preserve">a significantly larger share of the population </w:t>
      </w:r>
      <w:r>
        <w:rPr>
          <w:rFonts w:ascii="Montserrat" w:eastAsia="Calibri" w:hAnsi="Montserrat" w:cstheme="minorHAnsi"/>
          <w:spacing w:val="-2"/>
          <w:kern w:val="0"/>
          <w:sz w:val="22"/>
          <w:szCs w:val="22"/>
          <w14:ligatures w14:val="none"/>
        </w:rPr>
        <w:t xml:space="preserve">in Puerto Rico </w:t>
      </w:r>
      <w:r w:rsidRPr="008B29C4">
        <w:rPr>
          <w:rFonts w:ascii="Montserrat" w:eastAsia="Calibri" w:hAnsi="Montserrat" w:cstheme="minorHAnsi"/>
          <w:spacing w:val="-2"/>
          <w:kern w:val="0"/>
          <w:sz w:val="22"/>
          <w:szCs w:val="22"/>
          <w14:ligatures w14:val="none"/>
        </w:rPr>
        <w:t>than in the</w:t>
      </w:r>
      <w:r>
        <w:rPr>
          <w:rFonts w:ascii="Montserrat" w:eastAsia="Calibri" w:hAnsi="Montserrat" w:cstheme="minorHAnsi"/>
          <w:spacing w:val="-2"/>
          <w:kern w:val="0"/>
          <w:sz w:val="22"/>
          <w:szCs w:val="22"/>
          <w14:ligatures w14:val="none"/>
        </w:rPr>
        <w:t xml:space="preserve"> rest of the United States.</w:t>
      </w:r>
    </w:p>
    <w:p w14:paraId="6CD0B74F" w14:textId="38AEF2C2" w:rsidR="00937063" w:rsidRPr="00803777" w:rsidRDefault="000749F8"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pPr>
      <w:r>
        <w:rPr>
          <w:noProof/>
        </w:rPr>
        <w:drawing>
          <wp:inline distT="0" distB="0" distL="0" distR="0" wp14:anchorId="1E981EAD" wp14:editId="6A6B7D33">
            <wp:extent cx="4554220" cy="3700780"/>
            <wp:effectExtent l="0" t="0" r="0" b="0"/>
            <wp:docPr id="8254238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554220" cy="3700780"/>
                    </a:xfrm>
                    <a:prstGeom prst="rect">
                      <a:avLst/>
                    </a:prstGeom>
                    <a:noFill/>
                  </pic:spPr>
                </pic:pic>
              </a:graphicData>
            </a:graphic>
          </wp:inline>
        </w:drawing>
      </w:r>
    </w:p>
    <w:p w14:paraId="1E15405F" w14:textId="7BB75D81" w:rsidR="00937063" w:rsidRPr="003C4350" w:rsidRDefault="00937063"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hAnsi="Montserrat"/>
          <w:i/>
          <w:iCs/>
          <w:color w:val="000000" w:themeColor="text1"/>
          <w:sz w:val="20"/>
          <w:szCs w:val="20"/>
        </w:rPr>
      </w:pPr>
      <w:r w:rsidRPr="00CD551F">
        <w:rPr>
          <w:rStyle w:val="Fuerte"/>
          <w:rFonts w:ascii="Montserrat" w:hAnsi="Montserrat"/>
          <w:i/>
          <w:iCs/>
          <w:color w:val="000000" w:themeColor="text1"/>
          <w:sz w:val="20"/>
          <w:szCs w:val="20"/>
        </w:rPr>
        <w:t xml:space="preserve">Figure </w:t>
      </w:r>
      <w:r w:rsidR="6602DB41" w:rsidRPr="00CD551F">
        <w:rPr>
          <w:rStyle w:val="Fuerte"/>
          <w:rFonts w:ascii="Montserrat" w:hAnsi="Montserrat"/>
          <w:i/>
          <w:iCs/>
          <w:color w:val="000000" w:themeColor="text1"/>
          <w:sz w:val="20"/>
          <w:szCs w:val="20"/>
        </w:rPr>
        <w:t>4: Age Groups Distribution Comparison (2024)</w:t>
      </w:r>
    </w:p>
    <w:p w14:paraId="10579126" w14:textId="1647FE06" w:rsidR="00937063" w:rsidRDefault="00937063" w:rsidP="00506BB7">
      <w:pPr>
        <w:spacing w:line="240" w:lineRule="auto"/>
        <w:jc w:val="both"/>
        <w:rPr>
          <w:rFonts w:ascii="Montserrat" w:eastAsia="MS Mincho" w:hAnsi="Montserrat" w:cs="Times New Roman"/>
          <w:color w:val="181818"/>
          <w:kern w:val="0"/>
          <w:sz w:val="22"/>
          <w:szCs w:val="22"/>
          <w:lang w:eastAsia="ja-JP"/>
          <w14:ligatures w14:val="none"/>
        </w:rPr>
      </w:pPr>
      <w:r w:rsidRPr="00D13AAA">
        <w:rPr>
          <w:rFonts w:ascii="Montserrat" w:eastAsia="MS Mincho" w:hAnsi="Montserrat" w:cs="Times New Roman"/>
          <w:color w:val="181818"/>
          <w:kern w:val="0"/>
          <w:sz w:val="22"/>
          <w:szCs w:val="22"/>
          <w:lang w:eastAsia="ja-JP"/>
          <w14:ligatures w14:val="none"/>
        </w:rPr>
        <w:t>From 2014 to 2024</w:t>
      </w:r>
      <w:r w:rsidRPr="00CD551F">
        <w:rPr>
          <w:rFonts w:ascii="Montserrat" w:eastAsia="MS Mincho" w:hAnsi="Montserrat" w:cs="Times New Roman"/>
          <w:color w:val="181818"/>
          <w:kern w:val="0"/>
          <w:sz w:val="22"/>
          <w:szCs w:val="22"/>
          <w:lang w:eastAsia="ja-JP"/>
          <w14:ligatures w14:val="none"/>
        </w:rPr>
        <w:t xml:space="preserve">, </w:t>
      </w:r>
      <w:r w:rsidR="000749F8" w:rsidRPr="00CD551F">
        <w:rPr>
          <w:rFonts w:ascii="Montserrat" w:eastAsia="MS Mincho" w:hAnsi="Montserrat" w:cs="Times New Roman"/>
          <w:color w:val="181818"/>
          <w:kern w:val="0"/>
          <w:sz w:val="22"/>
          <w:szCs w:val="22"/>
          <w:lang w:eastAsia="ja-JP"/>
          <w14:ligatures w14:val="none"/>
        </w:rPr>
        <w:t>the oldest age group was</w:t>
      </w:r>
      <w:r w:rsidRPr="00D13AAA">
        <w:rPr>
          <w:rFonts w:ascii="Montserrat" w:eastAsia="MS Mincho" w:hAnsi="Montserrat" w:cs="Times New Roman"/>
          <w:color w:val="181818"/>
          <w:kern w:val="0"/>
          <w:sz w:val="22"/>
          <w:szCs w:val="22"/>
          <w:lang w:eastAsia="ja-JP"/>
          <w14:ligatures w14:val="none"/>
        </w:rPr>
        <w:t xml:space="preserve"> the only cohort to experience growth, a trend projected to persist.</w:t>
      </w:r>
      <w:r w:rsidRPr="00D13AAA">
        <w:rPr>
          <w:rFonts w:ascii="Montserrat" w:eastAsia="MS Mincho" w:hAnsi="Montserrat" w:cs="Times New Roman"/>
          <w:color w:val="181818"/>
          <w:kern w:val="0"/>
          <w:sz w:val="22"/>
          <w:szCs w:val="22"/>
          <w:vertAlign w:val="superscript"/>
          <w:lang w:eastAsia="ja-JP"/>
          <w14:ligatures w14:val="none"/>
        </w:rPr>
        <w:footnoteReference w:id="8"/>
      </w:r>
      <w:r w:rsidRPr="00D13AAA">
        <w:rPr>
          <w:rFonts w:ascii="Montserrat" w:eastAsia="MS Mincho" w:hAnsi="Montserrat" w:cs="Times New Roman"/>
          <w:color w:val="181818"/>
          <w:kern w:val="0"/>
          <w:sz w:val="22"/>
          <w:szCs w:val="22"/>
          <w:lang w:eastAsia="ja-JP"/>
          <w14:ligatures w14:val="none"/>
        </w:rPr>
        <w:t xml:space="preserve"> As the population continues to age, demand for more</w:t>
      </w:r>
      <w:r>
        <w:rPr>
          <w:rFonts w:ascii="Montserrat" w:eastAsia="MS Mincho" w:hAnsi="Montserrat" w:cs="Times New Roman"/>
          <w:color w:val="181818"/>
          <w:kern w:val="0"/>
          <w:sz w:val="22"/>
          <w:szCs w:val="22"/>
          <w:lang w:eastAsia="ja-JP"/>
          <w14:ligatures w14:val="none"/>
        </w:rPr>
        <w:t xml:space="preserve"> i</w:t>
      </w:r>
      <w:r w:rsidRPr="00D13AAA">
        <w:rPr>
          <w:rFonts w:ascii="Montserrat" w:eastAsia="MS Mincho" w:hAnsi="Montserrat" w:cs="Times New Roman"/>
          <w:color w:val="181818"/>
          <w:kern w:val="0"/>
          <w:sz w:val="22"/>
          <w:szCs w:val="22"/>
          <w:lang w:eastAsia="ja-JP"/>
          <w14:ligatures w14:val="none"/>
        </w:rPr>
        <w:t>ntensive health</w:t>
      </w:r>
      <w:r>
        <w:rPr>
          <w:rFonts w:ascii="Montserrat" w:eastAsia="MS Mincho" w:hAnsi="Montserrat" w:cs="Times New Roman"/>
          <w:color w:val="181818"/>
          <w:kern w:val="0"/>
          <w:sz w:val="22"/>
          <w:szCs w:val="22"/>
          <w:lang w:eastAsia="ja-JP"/>
          <w14:ligatures w14:val="none"/>
        </w:rPr>
        <w:t xml:space="preserve"> </w:t>
      </w:r>
      <w:r w:rsidRPr="00D13AAA">
        <w:rPr>
          <w:rFonts w:ascii="Montserrat" w:eastAsia="MS Mincho" w:hAnsi="Montserrat" w:cs="Times New Roman"/>
          <w:color w:val="181818"/>
          <w:kern w:val="0"/>
          <w:sz w:val="22"/>
          <w:szCs w:val="22"/>
          <w:lang w:eastAsia="ja-JP"/>
          <w14:ligatures w14:val="none"/>
        </w:rPr>
        <w:t>care services is expected to continue increasing</w:t>
      </w:r>
      <w:r>
        <w:rPr>
          <w:rFonts w:ascii="Montserrat" w:eastAsia="MS Mincho" w:hAnsi="Montserrat" w:cs="Times New Roman"/>
          <w:color w:val="181818"/>
          <w:kern w:val="0"/>
          <w:sz w:val="22"/>
          <w:szCs w:val="22"/>
          <w:lang w:eastAsia="ja-JP"/>
          <w14:ligatures w14:val="none"/>
        </w:rPr>
        <w:t>.</w:t>
      </w:r>
      <w:r w:rsidR="00CD551F" w:rsidRPr="00CD551F">
        <w:rPr>
          <w:rFonts w:ascii="Montserrat" w:eastAsia="MS Mincho" w:hAnsi="Montserrat" w:cs="Times New Roman"/>
          <w:noProof/>
          <w:color w:val="181818"/>
          <w:kern w:val="0"/>
          <w:sz w:val="22"/>
          <w:szCs w:val="22"/>
          <w:lang w:eastAsia="ja-JP"/>
          <w14:ligatures w14:val="none"/>
        </w:rPr>
        <w:t xml:space="preserve"> </w:t>
      </w:r>
    </w:p>
    <w:p w14:paraId="681CA5BC" w14:textId="70B76F72" w:rsidR="00506BB7" w:rsidRDefault="00506BB7" w:rsidP="00506BB7">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noProof/>
          <w:color w:val="181818"/>
          <w:kern w:val="0"/>
          <w:sz w:val="22"/>
          <w:szCs w:val="22"/>
          <w:lang w:eastAsia="ja-JP"/>
          <w14:ligatures w14:val="none"/>
        </w:rPr>
        <w:drawing>
          <wp:inline distT="0" distB="0" distL="0" distR="0" wp14:anchorId="454749AA" wp14:editId="718BA3F4">
            <wp:extent cx="4583337" cy="2675257"/>
            <wp:effectExtent l="0" t="0" r="8255" b="0"/>
            <wp:docPr id="1552560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646889" cy="2712352"/>
                    </a:xfrm>
                    <a:prstGeom prst="rect">
                      <a:avLst/>
                    </a:prstGeom>
                    <a:noFill/>
                  </pic:spPr>
                </pic:pic>
              </a:graphicData>
            </a:graphic>
          </wp:inline>
        </w:drawing>
      </w:r>
    </w:p>
    <w:p w14:paraId="0A681B20" w14:textId="291EA563" w:rsidR="00937063" w:rsidRPr="003C4350" w:rsidRDefault="00937063"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hAnsi="Montserrat"/>
          <w:i/>
          <w:iCs/>
          <w:color w:val="000000" w:themeColor="text1"/>
          <w:sz w:val="20"/>
          <w:szCs w:val="20"/>
        </w:rPr>
      </w:pPr>
      <w:r w:rsidRPr="00CD551F">
        <w:rPr>
          <w:rStyle w:val="Fuerte"/>
          <w:rFonts w:ascii="Montserrat" w:hAnsi="Montserrat"/>
          <w:i/>
          <w:iCs/>
          <w:color w:val="000000" w:themeColor="text1"/>
          <w:sz w:val="20"/>
          <w:szCs w:val="20"/>
        </w:rPr>
        <w:t xml:space="preserve">Figure </w:t>
      </w:r>
      <w:r w:rsidR="03CD1A8D" w:rsidRPr="00CD551F">
        <w:rPr>
          <w:rStyle w:val="Fuerte"/>
          <w:rFonts w:ascii="Montserrat" w:hAnsi="Montserrat"/>
          <w:i/>
          <w:iCs/>
          <w:color w:val="000000" w:themeColor="text1"/>
          <w:sz w:val="20"/>
          <w:szCs w:val="20"/>
        </w:rPr>
        <w:t xml:space="preserve">5: </w:t>
      </w:r>
      <w:r w:rsidR="00CF3D8A" w:rsidRPr="00CD551F">
        <w:rPr>
          <w:rStyle w:val="Fuerte"/>
          <w:rFonts w:ascii="Montserrat" w:hAnsi="Montserrat"/>
          <w:i/>
          <w:iCs/>
          <w:color w:val="000000" w:themeColor="text1"/>
          <w:sz w:val="20"/>
          <w:szCs w:val="20"/>
        </w:rPr>
        <w:t>Percentage</w:t>
      </w:r>
      <w:r w:rsidR="03CD1A8D" w:rsidRPr="00CD551F">
        <w:rPr>
          <w:rStyle w:val="Fuerte"/>
          <w:rFonts w:ascii="Montserrat" w:hAnsi="Montserrat"/>
          <w:i/>
          <w:iCs/>
          <w:color w:val="000000" w:themeColor="text1"/>
          <w:sz w:val="20"/>
          <w:szCs w:val="20"/>
        </w:rPr>
        <w:t xml:space="preserve"> Change in Puerto Rico Population 2014 - 2024</w:t>
      </w:r>
    </w:p>
    <w:p w14:paraId="56E55691" w14:textId="77777777" w:rsidR="00937063" w:rsidRPr="00965043" w:rsidRDefault="00937063" w:rsidP="004E26D7">
      <w:pPr>
        <w:pStyle w:val="Ttulo2"/>
        <w:spacing w:before="0" w:after="160" w:line="240" w:lineRule="auto"/>
        <w:jc w:val="both"/>
        <w:rPr>
          <w:rFonts w:cstheme="minorBidi"/>
          <w:color w:val="07245E"/>
        </w:rPr>
      </w:pPr>
      <w:bookmarkStart w:id="14" w:name="_Toc240980931"/>
      <w:r w:rsidRPr="00965043">
        <w:rPr>
          <w:rFonts w:cstheme="minorBidi"/>
          <w:color w:val="07245E"/>
        </w:rPr>
        <w:t>Chronic Conditions</w:t>
      </w:r>
      <w:bookmarkEnd w:id="14"/>
    </w:p>
    <w:p w14:paraId="261EE027" w14:textId="29E544DF" w:rsidR="004E26D7" w:rsidRPr="00CD551F" w:rsidRDefault="00937063" w:rsidP="00CD551F">
      <w:pPr>
        <w:pStyle w:val="Textoindependiente"/>
        <w:keepNext w:val="0"/>
        <w:keepLines w:val="0"/>
        <w:spacing w:before="0" w:after="160" w:line="240" w:lineRule="auto"/>
      </w:pPr>
      <w:r w:rsidRPr="00232242">
        <w:t xml:space="preserve">Puerto Rico shows disparities in numerous health indicators compared with other </w:t>
      </w:r>
      <w:r>
        <w:t xml:space="preserve">U.S. </w:t>
      </w:r>
      <w:r w:rsidRPr="00232242">
        <w:t>jurisdictions</w:t>
      </w:r>
      <w:r>
        <w:t>.</w:t>
      </w:r>
      <w:r w:rsidRPr="00232242">
        <w:t xml:space="preserve"> The overall prevalence of many chronic diseases is higher, including asthma, cardiovascular disease, and diabetes.</w:t>
      </w:r>
    </w:p>
    <w:p w14:paraId="2D5B0AA5" w14:textId="469EFAEC" w:rsidR="00506BB7" w:rsidRDefault="00937063" w:rsidP="0083412C">
      <w:pPr>
        <w:keepNext/>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As seen below, a</w:t>
      </w:r>
      <w:r w:rsidRPr="00BD6674">
        <w:rPr>
          <w:rFonts w:ascii="Montserrat" w:eastAsia="MS Mincho" w:hAnsi="Montserrat" w:cs="Times New Roman"/>
          <w:color w:val="181818"/>
          <w:kern w:val="0"/>
          <w:sz w:val="22"/>
          <w:szCs w:val="22"/>
          <w:lang w:eastAsia="ja-JP"/>
          <w14:ligatures w14:val="none"/>
        </w:rPr>
        <w:t xml:space="preserve"> larger share of individuals self-report their health status as fair or</w:t>
      </w:r>
      <w:r w:rsidR="00506BB7">
        <w:rPr>
          <w:rFonts w:ascii="Montserrat" w:eastAsia="MS Mincho" w:hAnsi="Montserrat" w:cs="Times New Roman"/>
          <w:color w:val="181818"/>
          <w:kern w:val="0"/>
          <w:sz w:val="22"/>
          <w:szCs w:val="22"/>
          <w:lang w:eastAsia="ja-JP"/>
          <w14:ligatures w14:val="none"/>
        </w:rPr>
        <w:t xml:space="preserve"> poor.</w:t>
      </w:r>
    </w:p>
    <w:p w14:paraId="2B5B4522" w14:textId="6777F33B" w:rsidR="00506BB7" w:rsidRDefault="00506BB7" w:rsidP="00506BB7">
      <w:pPr>
        <w:keepNext/>
        <w:pBdr>
          <w:top w:val="single" w:sz="4" w:space="1" w:color="auto"/>
          <w:left w:val="single" w:sz="4" w:space="4" w:color="auto"/>
          <w:bottom w:val="single" w:sz="4" w:space="1" w:color="auto"/>
          <w:right w:val="single" w:sz="4" w:space="4" w:color="auto"/>
        </w:pBdr>
        <w:spacing w:line="240" w:lineRule="auto"/>
        <w:jc w:val="center"/>
        <w:rPr>
          <w:rFonts w:ascii="Montserrat" w:eastAsia="MS Mincho" w:hAnsi="Montserrat" w:cs="Times New Roman"/>
          <w:color w:val="181818"/>
          <w:kern w:val="0"/>
          <w:sz w:val="22"/>
          <w:szCs w:val="22"/>
          <w:lang w:eastAsia="ja-JP"/>
          <w14:ligatures w14:val="none"/>
        </w:rPr>
      </w:pPr>
      <w:r w:rsidRPr="00350A7E">
        <w:rPr>
          <w:rFonts w:ascii="Montserrat" w:eastAsia="MS Mincho" w:hAnsi="Montserrat" w:cs="Times New Roman"/>
          <w:noProof/>
          <w:color w:val="181818"/>
          <w:kern w:val="0"/>
          <w:sz w:val="22"/>
          <w:szCs w:val="22"/>
          <w:lang w:eastAsia="ja-JP"/>
          <w14:ligatures w14:val="none"/>
        </w:rPr>
        <w:drawing>
          <wp:inline distT="0" distB="0" distL="0" distR="0" wp14:anchorId="7FBAFC04" wp14:editId="436320A3">
            <wp:extent cx="5460342" cy="2968769"/>
            <wp:effectExtent l="0" t="0" r="7620" b="3175"/>
            <wp:docPr id="1946594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594395" name=""/>
                    <pic:cNvPicPr/>
                  </pic:nvPicPr>
                  <pic:blipFill>
                    <a:blip r:embed="rId22"/>
                    <a:stretch>
                      <a:fillRect/>
                    </a:stretch>
                  </pic:blipFill>
                  <pic:spPr>
                    <a:xfrm>
                      <a:off x="0" y="0"/>
                      <a:ext cx="5465622" cy="2971639"/>
                    </a:xfrm>
                    <a:prstGeom prst="rect">
                      <a:avLst/>
                    </a:prstGeom>
                  </pic:spPr>
                </pic:pic>
              </a:graphicData>
            </a:graphic>
          </wp:inline>
        </w:drawing>
      </w:r>
    </w:p>
    <w:p w14:paraId="443276C7" w14:textId="4768B23A" w:rsidR="00937063" w:rsidRDefault="00937063" w:rsidP="0083412C">
      <w:pPr>
        <w:keepNext/>
        <w:spacing w:line="240" w:lineRule="auto"/>
        <w:jc w:val="both"/>
        <w:rPr>
          <w:rFonts w:ascii="Montserrat" w:eastAsia="MS Mincho" w:hAnsi="Montserrat" w:cs="Times New Roman"/>
          <w:color w:val="181818"/>
          <w:kern w:val="0"/>
          <w:sz w:val="22"/>
          <w:szCs w:val="22"/>
          <w:lang w:eastAsia="ja-JP"/>
          <w14:ligatures w14:val="none"/>
        </w:rPr>
      </w:pPr>
    </w:p>
    <w:p w14:paraId="5F0384A9" w14:textId="77777777" w:rsidR="00937063" w:rsidRDefault="00937063"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415090A8" wp14:editId="4ACA4842">
            <wp:extent cx="4791075" cy="2876550"/>
            <wp:effectExtent l="0" t="0" r="9525" b="0"/>
            <wp:docPr id="1528748939"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791075" cy="2876550"/>
                    </a:xfrm>
                    <a:prstGeom prst="rect">
                      <a:avLst/>
                    </a:prstGeom>
                    <a:noFill/>
                    <a:ln>
                      <a:noFill/>
                    </a:ln>
                  </pic:spPr>
                </pic:pic>
              </a:graphicData>
            </a:graphic>
          </wp:inline>
        </w:drawing>
      </w:r>
    </w:p>
    <w:p w14:paraId="25053577" w14:textId="6D1F80FD" w:rsidR="00937063" w:rsidRDefault="00937063"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hAnsi="Montserrat"/>
          <w:i/>
          <w:iCs/>
          <w:color w:val="000000" w:themeColor="text1"/>
          <w:sz w:val="20"/>
          <w:szCs w:val="20"/>
        </w:rPr>
      </w:pPr>
      <w:r w:rsidRPr="60FA29B0">
        <w:rPr>
          <w:rStyle w:val="Fuerte"/>
          <w:rFonts w:ascii="Montserrat" w:hAnsi="Montserrat"/>
          <w:i/>
          <w:iCs/>
          <w:color w:val="000000" w:themeColor="text1"/>
          <w:sz w:val="20"/>
          <w:szCs w:val="20"/>
        </w:rPr>
        <w:t xml:space="preserve">Figure </w:t>
      </w:r>
      <w:r w:rsidR="1C947F51" w:rsidRPr="60FA29B0">
        <w:rPr>
          <w:rStyle w:val="Fuerte"/>
          <w:rFonts w:ascii="Montserrat" w:hAnsi="Montserrat"/>
          <w:i/>
          <w:iCs/>
          <w:color w:val="000000" w:themeColor="text1"/>
          <w:sz w:val="20"/>
          <w:szCs w:val="20"/>
        </w:rPr>
        <w:t>6: Percent of Individuals Reporting Fair or Poor Health Status (2024)</w:t>
      </w:r>
    </w:p>
    <w:p w14:paraId="766C9F76" w14:textId="4EBE4AAF" w:rsidR="00937063" w:rsidRDefault="00937063" w:rsidP="004E26D7">
      <w:pPr>
        <w:pStyle w:val="Textoindependiente"/>
        <w:keepNext w:val="0"/>
        <w:keepLines w:val="0"/>
        <w:spacing w:before="0" w:after="160" w:line="240" w:lineRule="auto"/>
      </w:pPr>
      <w:r w:rsidRPr="00DC66D1">
        <w:rPr>
          <w:rFonts w:eastAsiaTheme="majorEastAsia"/>
          <w:kern w:val="2"/>
          <w14:ligatures w14:val="standardContextual"/>
        </w:rPr>
        <w:t xml:space="preserve">According to </w:t>
      </w:r>
      <w:r w:rsidRPr="00777629">
        <w:t>Behavioral Risk Factor Surveillance System (BRFSS)</w:t>
      </w:r>
      <w:r>
        <w:t xml:space="preserve"> </w:t>
      </w:r>
      <w:r>
        <w:rPr>
          <w:rFonts w:eastAsiaTheme="majorEastAsia"/>
          <w:kern w:val="2"/>
          <w14:ligatures w14:val="standardContextual"/>
        </w:rPr>
        <w:t xml:space="preserve">data from the </w:t>
      </w:r>
      <w:r w:rsidR="00204749">
        <w:rPr>
          <w:rFonts w:eastAsiaTheme="majorEastAsia"/>
          <w:kern w:val="2"/>
          <w14:ligatures w14:val="standardContextual"/>
        </w:rPr>
        <w:t xml:space="preserve">U.S. </w:t>
      </w:r>
      <w:r>
        <w:rPr>
          <w:rFonts w:eastAsiaTheme="majorEastAsia"/>
          <w:kern w:val="2"/>
          <w14:ligatures w14:val="standardContextual"/>
        </w:rPr>
        <w:t>Centers for Disease Control and Prevention (CDC)</w:t>
      </w:r>
      <w:r w:rsidRPr="00DC66D1">
        <w:t xml:space="preserve">, it is estimated that </w:t>
      </w:r>
      <w:r>
        <w:t>approximately</w:t>
      </w:r>
      <w:r w:rsidRPr="00DC66D1">
        <w:t xml:space="preserve"> 60%</w:t>
      </w:r>
      <w:r w:rsidRPr="00CA6FD8">
        <w:rPr>
          <w:rFonts w:ascii="Segoe UI" w:eastAsia="Times New Roman" w:hAnsi="Segoe UI" w:cs="Segoe UI"/>
          <w:sz w:val="21"/>
          <w:szCs w:val="21"/>
        </w:rPr>
        <w:t xml:space="preserve"> </w:t>
      </w:r>
      <w:r w:rsidRPr="00CA6FD8">
        <w:t>–</w:t>
      </w:r>
      <w:r>
        <w:t xml:space="preserve"> </w:t>
      </w:r>
      <w:r w:rsidRPr="00DC66D1">
        <w:t xml:space="preserve">70% of Puerto Rico’s population </w:t>
      </w:r>
      <w:r>
        <w:t>has</w:t>
      </w:r>
      <w:r w:rsidRPr="00DC66D1">
        <w:t xml:space="preserve"> at least one chronic condition.</w:t>
      </w:r>
      <w:r>
        <w:rPr>
          <w:rStyle w:val="Refdenotaalpie"/>
        </w:rPr>
        <w:footnoteReference w:id="9"/>
      </w:r>
      <w:r w:rsidRPr="00DC66D1">
        <w:t xml:space="preserve"> Additionally, approximately 40%</w:t>
      </w:r>
      <w:r>
        <w:t xml:space="preserve"> </w:t>
      </w:r>
      <w:r w:rsidRPr="00CA6FD8">
        <w:t>–</w:t>
      </w:r>
      <w:r>
        <w:t xml:space="preserve"> </w:t>
      </w:r>
      <w:r w:rsidRPr="00DC66D1">
        <w:t xml:space="preserve">45% </w:t>
      </w:r>
      <w:r>
        <w:t xml:space="preserve">of adults </w:t>
      </w:r>
      <w:r w:rsidRPr="00DC66D1">
        <w:t xml:space="preserve">have hypertension; </w:t>
      </w:r>
      <w:r>
        <w:t xml:space="preserve">about </w:t>
      </w:r>
      <w:r w:rsidRPr="00DC66D1">
        <w:t>16% have diabetes; 33%</w:t>
      </w:r>
      <w:r w:rsidRPr="00E66185">
        <w:t>–</w:t>
      </w:r>
      <w:r w:rsidRPr="00DC66D1">
        <w:t xml:space="preserve">36% </w:t>
      </w:r>
      <w:r>
        <w:t>have</w:t>
      </w:r>
      <w:r w:rsidRPr="00DC66D1">
        <w:t xml:space="preserve"> obesity; 35%</w:t>
      </w:r>
      <w:r>
        <w:t xml:space="preserve"> </w:t>
      </w:r>
      <w:r w:rsidRPr="00E66185">
        <w:t>–</w:t>
      </w:r>
      <w:r>
        <w:t xml:space="preserve"> </w:t>
      </w:r>
      <w:r w:rsidRPr="00DC66D1">
        <w:t>40% have high cholesterol; and 6%</w:t>
      </w:r>
      <w:r>
        <w:t xml:space="preserve"> </w:t>
      </w:r>
      <w:r w:rsidRPr="00E66185">
        <w:t>–</w:t>
      </w:r>
      <w:r>
        <w:t xml:space="preserve"> </w:t>
      </w:r>
      <w:r w:rsidRPr="00DC66D1">
        <w:t xml:space="preserve">8% have </w:t>
      </w:r>
      <w:r>
        <w:t xml:space="preserve">a history of </w:t>
      </w:r>
      <w:r w:rsidRPr="00DC66D1">
        <w:t>cardiovascular disease.</w:t>
      </w:r>
      <w:r>
        <w:rPr>
          <w:rStyle w:val="Refdenotaalpie"/>
        </w:rPr>
        <w:footnoteReference w:id="10"/>
      </w:r>
      <w:r>
        <w:t xml:space="preserve"> This level of chronic disease increases demand for care, making funding </w:t>
      </w:r>
      <w:r w:rsidR="00CF3D8A">
        <w:t xml:space="preserve">limitations </w:t>
      </w:r>
      <w:r>
        <w:t>particularly consequential for access, quality, and health outcomes.</w:t>
      </w:r>
    </w:p>
    <w:p w14:paraId="2E97E4C8" w14:textId="7EB4CD0D" w:rsidR="00654562" w:rsidRDefault="00654562" w:rsidP="0083412C">
      <w:pPr>
        <w:spacing w:line="240" w:lineRule="auto"/>
        <w:jc w:val="both"/>
        <w:rPr>
          <w:rFonts w:ascii="Montserrat" w:eastAsia="MS Mincho" w:hAnsi="Montserrat" w:cs="Times New Roman"/>
          <w:color w:val="181818"/>
          <w:kern w:val="0"/>
          <w:sz w:val="22"/>
          <w:szCs w:val="22"/>
          <w:lang w:eastAsia="ja-JP"/>
          <w14:ligatures w14:val="none"/>
        </w:rPr>
      </w:pPr>
      <w:r w:rsidRPr="00654562">
        <w:rPr>
          <w:rFonts w:ascii="Montserrat" w:eastAsia="MS Mincho" w:hAnsi="Montserrat" w:cs="Times New Roman"/>
          <w:color w:val="181818"/>
          <w:kern w:val="0"/>
          <w:sz w:val="22"/>
          <w:szCs w:val="22"/>
          <w:lang w:eastAsia="ja-JP"/>
          <w14:ligatures w14:val="none"/>
        </w:rPr>
        <w:t xml:space="preserve">Puerto Rico also has materially higher poverty rates than the national average. This is relevant to Medicaid financing because eligibility, utilization, and the </w:t>
      </w:r>
      <w:r w:rsidR="00A06F8B">
        <w:rPr>
          <w:rFonts w:ascii="Montserrat" w:eastAsia="MS Mincho" w:hAnsi="Montserrat" w:cs="Times New Roman"/>
          <w:color w:val="181818"/>
          <w:kern w:val="0"/>
          <w:sz w:val="22"/>
          <w:szCs w:val="22"/>
          <w:lang w:eastAsia="ja-JP"/>
          <w14:ligatures w14:val="none"/>
        </w:rPr>
        <w:t>island</w:t>
      </w:r>
      <w:r w:rsidRPr="00654562">
        <w:rPr>
          <w:rFonts w:ascii="Montserrat" w:eastAsia="MS Mincho" w:hAnsi="Montserrat" w:cs="Times New Roman"/>
          <w:color w:val="181818"/>
          <w:kern w:val="0"/>
          <w:sz w:val="22"/>
          <w:szCs w:val="22"/>
          <w:lang w:eastAsia="ja-JP"/>
          <w14:ligatures w14:val="none"/>
        </w:rPr>
        <w:t>’s capacity to finance the non-federal share are all affected by household income and the size of the taxable income base.</w:t>
      </w:r>
    </w:p>
    <w:p w14:paraId="4D06BA76" w14:textId="47172797" w:rsidR="00937063" w:rsidRDefault="000749F8"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noProof/>
          <w:color w:val="181818"/>
          <w:kern w:val="0"/>
          <w:sz w:val="22"/>
          <w:szCs w:val="22"/>
          <w:lang w:eastAsia="ja-JP"/>
          <w14:ligatures w14:val="none"/>
        </w:rPr>
        <w:drawing>
          <wp:inline distT="0" distB="0" distL="0" distR="0" wp14:anchorId="0ACD47CC" wp14:editId="4CB94297">
            <wp:extent cx="5404861" cy="3354611"/>
            <wp:effectExtent l="0" t="0" r="5715" b="0"/>
            <wp:docPr id="18257966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18535" cy="3425164"/>
                    </a:xfrm>
                    <a:prstGeom prst="rect">
                      <a:avLst/>
                    </a:prstGeom>
                    <a:noFill/>
                  </pic:spPr>
                </pic:pic>
              </a:graphicData>
            </a:graphic>
          </wp:inline>
        </w:drawing>
      </w:r>
    </w:p>
    <w:p w14:paraId="162C1A09" w14:textId="6A6E5E29" w:rsidR="00937063" w:rsidRPr="008B29C4" w:rsidRDefault="00937063" w:rsidP="004E26D7">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b/>
          <w:bCs/>
          <w:i/>
          <w:iCs/>
          <w:color w:val="000000" w:themeColor="text1"/>
          <w:sz w:val="20"/>
          <w:szCs w:val="20"/>
        </w:rPr>
      </w:pPr>
      <w:r w:rsidRPr="00CD551F">
        <w:rPr>
          <w:rStyle w:val="Fuerte"/>
          <w:rFonts w:ascii="Montserrat" w:hAnsi="Montserrat"/>
          <w:i/>
          <w:iCs/>
          <w:color w:val="000000" w:themeColor="text1"/>
          <w:sz w:val="20"/>
          <w:szCs w:val="20"/>
        </w:rPr>
        <w:t>Figure</w:t>
      </w:r>
      <w:r w:rsidR="386E020E" w:rsidRPr="00CD551F">
        <w:rPr>
          <w:rStyle w:val="Fuerte"/>
          <w:rFonts w:ascii="Montserrat" w:hAnsi="Montserrat"/>
          <w:i/>
          <w:iCs/>
          <w:color w:val="000000" w:themeColor="text1"/>
          <w:sz w:val="20"/>
          <w:szCs w:val="20"/>
        </w:rPr>
        <w:t xml:space="preserve"> 7: Poverty Rates by Age Groups (2024)</w:t>
      </w:r>
    </w:p>
    <w:p w14:paraId="740A76A0" w14:textId="088C0E6D" w:rsidR="00392965" w:rsidRDefault="00937063" w:rsidP="00CD551F">
      <w:pPr>
        <w:rPr>
          <w:rFonts w:ascii="Montserrat" w:eastAsia="MS Mincho" w:hAnsi="Montserrat" w:cs="Times New Roman"/>
          <w:color w:val="181818"/>
          <w:kern w:val="0"/>
          <w:sz w:val="22"/>
          <w:szCs w:val="22"/>
          <w:lang w:eastAsia="ja-JP"/>
          <w14:ligatures w14:val="none"/>
        </w:rPr>
      </w:pPr>
      <w:r w:rsidRPr="00054F0A">
        <w:rPr>
          <w:rFonts w:ascii="Montserrat" w:eastAsia="MS Mincho" w:hAnsi="Montserrat" w:cs="Times New Roman"/>
          <w:color w:val="181818"/>
          <w:kern w:val="0"/>
          <w:sz w:val="22"/>
          <w:szCs w:val="22"/>
          <w:lang w:eastAsia="ja-JP"/>
          <w14:ligatures w14:val="none"/>
        </w:rPr>
        <w:t>A benchmark of poverty levels in Puerto Rico, compared with those in some of the poorest states, highlights the challenge</w:t>
      </w:r>
      <w:r>
        <w:rPr>
          <w:rFonts w:ascii="Montserrat" w:eastAsia="MS Mincho" w:hAnsi="Montserrat" w:cs="Times New Roman"/>
          <w:color w:val="181818"/>
          <w:kern w:val="0"/>
          <w:sz w:val="22"/>
          <w:szCs w:val="22"/>
          <w:lang w:eastAsia="ja-JP"/>
          <w14:ligatures w14:val="none"/>
        </w:rPr>
        <w:t>s</w:t>
      </w:r>
      <w:r w:rsidRPr="00054F0A">
        <w:rPr>
          <w:rFonts w:ascii="Montserrat" w:eastAsia="MS Mincho" w:hAnsi="Montserrat" w:cs="Times New Roman"/>
          <w:color w:val="181818"/>
          <w:kern w:val="0"/>
          <w:sz w:val="22"/>
          <w:szCs w:val="22"/>
          <w:lang w:eastAsia="ja-JP"/>
          <w14:ligatures w14:val="none"/>
        </w:rPr>
        <w:t xml:space="preserve"> faced by Puerto Rico’s Medicaid program.</w:t>
      </w:r>
    </w:p>
    <w:p w14:paraId="64D3FB94" w14:textId="77777777" w:rsidR="00CD551F" w:rsidRDefault="00CD551F" w:rsidP="00CD551F">
      <w:pPr>
        <w:rPr>
          <w:rFonts w:ascii="Montserrat" w:eastAsia="MS Mincho" w:hAnsi="Montserrat" w:cs="Times New Roman"/>
          <w:color w:val="181818"/>
          <w:kern w:val="0"/>
          <w:sz w:val="22"/>
          <w:szCs w:val="22"/>
          <w:lang w:eastAsia="ja-JP"/>
          <w14:ligatures w14:val="none"/>
        </w:rPr>
      </w:pPr>
    </w:p>
    <w:p w14:paraId="1C38EC5E" w14:textId="77777777" w:rsidR="00CD551F" w:rsidRDefault="00CD551F" w:rsidP="00CD551F">
      <w:pPr>
        <w:rPr>
          <w:rFonts w:ascii="Montserrat" w:eastAsia="MS Mincho" w:hAnsi="Montserrat" w:cs="Times New Roman"/>
          <w:color w:val="181818"/>
          <w:kern w:val="0"/>
          <w:sz w:val="22"/>
          <w:szCs w:val="22"/>
          <w:lang w:eastAsia="ja-JP"/>
          <w14:ligatures w14:val="none"/>
        </w:rPr>
      </w:pPr>
    </w:p>
    <w:p w14:paraId="24D47A13" w14:textId="77777777" w:rsidR="00CD551F" w:rsidRPr="00CD551F" w:rsidRDefault="00CD551F" w:rsidP="00CD551F">
      <w:pPr>
        <w:rPr>
          <w:rFonts w:ascii="Montserrat" w:eastAsia="MS Mincho" w:hAnsi="Montserrat" w:cs="Times New Roman"/>
          <w:color w:val="181818"/>
          <w:kern w:val="0"/>
          <w:sz w:val="22"/>
          <w:szCs w:val="22"/>
          <w:lang w:eastAsia="ja-JP"/>
          <w14:ligatures w14:val="none"/>
        </w:rPr>
      </w:pPr>
    </w:p>
    <w:p w14:paraId="2D94AF4C" w14:textId="77777777" w:rsidR="00506BB7" w:rsidRDefault="00506BB7" w:rsidP="00474460">
      <w:pPr>
        <w:spacing w:line="240" w:lineRule="auto"/>
        <w:jc w:val="center"/>
        <w:rPr>
          <w:rFonts w:ascii="Montserrat" w:eastAsia="MS Mincho" w:hAnsi="Montserrat" w:cs="Times New Roman"/>
          <w:b/>
          <w:bCs/>
          <w:i/>
          <w:iCs/>
          <w:color w:val="181818"/>
          <w:kern w:val="0"/>
          <w:sz w:val="22"/>
          <w:szCs w:val="22"/>
          <w:lang w:eastAsia="ja-JP"/>
          <w14:ligatures w14:val="none"/>
        </w:rPr>
      </w:pPr>
    </w:p>
    <w:p w14:paraId="2BDC3E19" w14:textId="77777777" w:rsidR="00506BB7" w:rsidRDefault="00506BB7" w:rsidP="00474460">
      <w:pPr>
        <w:spacing w:line="240" w:lineRule="auto"/>
        <w:jc w:val="center"/>
        <w:rPr>
          <w:rFonts w:ascii="Montserrat" w:eastAsia="MS Mincho" w:hAnsi="Montserrat" w:cs="Times New Roman"/>
          <w:b/>
          <w:bCs/>
          <w:i/>
          <w:iCs/>
          <w:color w:val="181818"/>
          <w:kern w:val="0"/>
          <w:sz w:val="22"/>
          <w:szCs w:val="22"/>
          <w:lang w:eastAsia="ja-JP"/>
          <w14:ligatures w14:val="none"/>
        </w:rPr>
      </w:pPr>
    </w:p>
    <w:p w14:paraId="55F18B18" w14:textId="3C15D013" w:rsidR="00474460" w:rsidRPr="00474460" w:rsidRDefault="00474460" w:rsidP="00474460">
      <w:pPr>
        <w:spacing w:line="240" w:lineRule="auto"/>
        <w:jc w:val="center"/>
        <w:rPr>
          <w:rFonts w:ascii="Montserrat" w:eastAsia="MS Mincho" w:hAnsi="Montserrat" w:cs="Times New Roman"/>
          <w:b/>
          <w:bCs/>
          <w:i/>
          <w:iCs/>
          <w:color w:val="181818"/>
          <w:kern w:val="0"/>
          <w:sz w:val="22"/>
          <w:szCs w:val="22"/>
          <w:lang w:eastAsia="ja-JP"/>
          <w14:ligatures w14:val="none"/>
        </w:rPr>
      </w:pPr>
      <w:r w:rsidRPr="00474460">
        <w:rPr>
          <w:rFonts w:ascii="Montserrat" w:eastAsia="MS Mincho" w:hAnsi="Montserrat" w:cs="Times New Roman"/>
          <w:b/>
          <w:bCs/>
          <w:i/>
          <w:iCs/>
          <w:color w:val="181818"/>
          <w:kern w:val="0"/>
          <w:sz w:val="22"/>
          <w:szCs w:val="22"/>
          <w:lang w:eastAsia="ja-JP"/>
          <w14:ligatures w14:val="none"/>
        </w:rPr>
        <w:t xml:space="preserve">Table </w:t>
      </w:r>
      <w:r>
        <w:rPr>
          <w:rFonts w:ascii="Montserrat" w:eastAsia="MS Mincho" w:hAnsi="Montserrat" w:cs="Times New Roman"/>
          <w:b/>
          <w:bCs/>
          <w:i/>
          <w:iCs/>
          <w:color w:val="181818"/>
          <w:kern w:val="0"/>
          <w:sz w:val="22"/>
          <w:szCs w:val="22"/>
          <w:lang w:eastAsia="ja-JP"/>
          <w14:ligatures w14:val="none"/>
        </w:rPr>
        <w:t>2</w:t>
      </w:r>
    </w:p>
    <w:tbl>
      <w:tblPr>
        <w:tblW w:w="5930" w:type="dxa"/>
        <w:jc w:val="center"/>
        <w:tblCellMar>
          <w:left w:w="70" w:type="dxa"/>
          <w:right w:w="70" w:type="dxa"/>
        </w:tblCellMar>
        <w:tblLook w:val="04A0" w:firstRow="1" w:lastRow="0" w:firstColumn="1" w:lastColumn="0" w:noHBand="0" w:noVBand="1"/>
      </w:tblPr>
      <w:tblGrid>
        <w:gridCol w:w="2152"/>
        <w:gridCol w:w="1733"/>
        <w:gridCol w:w="2045"/>
      </w:tblGrid>
      <w:tr w:rsidR="00392965" w:rsidRPr="00F64823" w14:paraId="7B7E54FC" w14:textId="77777777" w:rsidTr="00506BB7">
        <w:trPr>
          <w:trHeight w:val="172"/>
          <w:jc w:val="center"/>
        </w:trPr>
        <w:tc>
          <w:tcPr>
            <w:tcW w:w="5930" w:type="dxa"/>
            <w:gridSpan w:val="3"/>
            <w:tcBorders>
              <w:top w:val="single" w:sz="8" w:space="0" w:color="auto"/>
              <w:left w:val="single" w:sz="8" w:space="0" w:color="auto"/>
              <w:bottom w:val="nil"/>
              <w:right w:val="single" w:sz="8" w:space="0" w:color="000000"/>
            </w:tcBorders>
            <w:shd w:val="clear" w:color="auto" w:fill="002060"/>
            <w:noWrap/>
            <w:vAlign w:val="center"/>
            <w:hideMark/>
          </w:tcPr>
          <w:p w14:paraId="4F9AAA26" w14:textId="77777777" w:rsidR="00392965" w:rsidRPr="00F64823" w:rsidRDefault="00392965" w:rsidP="00925748">
            <w:pPr>
              <w:spacing w:after="0" w:line="240" w:lineRule="auto"/>
              <w:jc w:val="center"/>
              <w:rPr>
                <w:rFonts w:eastAsia="Times New Roman" w:cs="Times New Roman"/>
                <w:b/>
                <w:bCs/>
                <w:color w:val="FFFFFF"/>
                <w:kern w:val="0"/>
                <w:sz w:val="22"/>
                <w:szCs w:val="22"/>
                <w:lang w:eastAsia="es-PR"/>
                <w14:ligatures w14:val="none"/>
              </w:rPr>
            </w:pPr>
            <w:r w:rsidRPr="00F64823">
              <w:rPr>
                <w:rFonts w:eastAsia="Times New Roman" w:cs="Times New Roman"/>
                <w:b/>
                <w:bCs/>
                <w:color w:val="FFFFFF"/>
                <w:kern w:val="0"/>
                <w:sz w:val="22"/>
                <w:szCs w:val="22"/>
                <w:lang w:eastAsia="es-PR"/>
                <w14:ligatures w14:val="none"/>
              </w:rPr>
              <w:t>Medicaid Benchmarks (2024)</w:t>
            </w:r>
          </w:p>
        </w:tc>
      </w:tr>
      <w:tr w:rsidR="00392965" w:rsidRPr="00F64823" w14:paraId="549A9F97" w14:textId="77777777" w:rsidTr="00506BB7">
        <w:trPr>
          <w:trHeight w:val="394"/>
          <w:jc w:val="center"/>
        </w:trPr>
        <w:tc>
          <w:tcPr>
            <w:tcW w:w="2152" w:type="dxa"/>
            <w:tcBorders>
              <w:top w:val="nil"/>
              <w:left w:val="single" w:sz="8" w:space="0" w:color="auto"/>
              <w:bottom w:val="nil"/>
              <w:right w:val="nil"/>
            </w:tcBorders>
            <w:shd w:val="clear" w:color="auto" w:fill="D9E2F3"/>
            <w:vAlign w:val="center"/>
            <w:hideMark/>
          </w:tcPr>
          <w:p w14:paraId="388F37F1" w14:textId="77777777" w:rsidR="00392965" w:rsidRPr="00F64823" w:rsidRDefault="00392965" w:rsidP="00925748">
            <w:pPr>
              <w:spacing w:after="0" w:line="240" w:lineRule="auto"/>
              <w:jc w:val="center"/>
              <w:rPr>
                <w:rFonts w:eastAsia="Times New Roman" w:cs="Times New Roman"/>
                <w:b/>
                <w:bCs/>
                <w:color w:val="002060"/>
                <w:kern w:val="0"/>
                <w:sz w:val="22"/>
                <w:szCs w:val="22"/>
                <w:lang w:eastAsia="es-PR"/>
                <w14:ligatures w14:val="none"/>
              </w:rPr>
            </w:pPr>
            <w:r w:rsidRPr="00F64823">
              <w:rPr>
                <w:rFonts w:eastAsia="Times New Roman" w:cs="Times New Roman"/>
                <w:b/>
                <w:bCs/>
                <w:color w:val="002060"/>
                <w:kern w:val="0"/>
                <w:sz w:val="22"/>
                <w:szCs w:val="22"/>
                <w:lang w:eastAsia="es-PR"/>
                <w14:ligatures w14:val="none"/>
              </w:rPr>
              <w:t>State</w:t>
            </w:r>
          </w:p>
        </w:tc>
        <w:tc>
          <w:tcPr>
            <w:tcW w:w="1733" w:type="dxa"/>
            <w:shd w:val="clear" w:color="auto" w:fill="D9E2F3"/>
            <w:vAlign w:val="center"/>
            <w:hideMark/>
          </w:tcPr>
          <w:p w14:paraId="6961DDB5" w14:textId="77777777" w:rsidR="00392965" w:rsidRPr="00F64823" w:rsidRDefault="00392965" w:rsidP="00925748">
            <w:pPr>
              <w:spacing w:after="0" w:line="240" w:lineRule="auto"/>
              <w:jc w:val="center"/>
              <w:rPr>
                <w:rFonts w:eastAsia="Times New Roman" w:cs="Times New Roman"/>
                <w:b/>
                <w:bCs/>
                <w:color w:val="002060"/>
                <w:kern w:val="0"/>
                <w:sz w:val="22"/>
                <w:szCs w:val="22"/>
                <w:lang w:eastAsia="es-PR"/>
                <w14:ligatures w14:val="none"/>
              </w:rPr>
            </w:pPr>
            <w:r w:rsidRPr="00F64823">
              <w:rPr>
                <w:rFonts w:eastAsia="Times New Roman" w:cs="Times New Roman"/>
                <w:b/>
                <w:bCs/>
                <w:color w:val="002060"/>
                <w:kern w:val="0"/>
                <w:sz w:val="22"/>
                <w:szCs w:val="22"/>
                <w:lang w:eastAsia="es-PR"/>
                <w14:ligatures w14:val="none"/>
              </w:rPr>
              <w:t>% of Total Population Covered by Medicaid</w:t>
            </w:r>
          </w:p>
        </w:tc>
        <w:tc>
          <w:tcPr>
            <w:tcW w:w="2045" w:type="dxa"/>
            <w:tcBorders>
              <w:top w:val="nil"/>
              <w:left w:val="nil"/>
              <w:bottom w:val="nil"/>
              <w:right w:val="single" w:sz="8" w:space="0" w:color="auto"/>
            </w:tcBorders>
            <w:shd w:val="clear" w:color="auto" w:fill="D9E2F3"/>
            <w:vAlign w:val="center"/>
            <w:hideMark/>
          </w:tcPr>
          <w:p w14:paraId="6A835BB1" w14:textId="77777777" w:rsidR="00392965" w:rsidRPr="00F64823" w:rsidRDefault="00392965" w:rsidP="00925748">
            <w:pPr>
              <w:spacing w:after="0" w:line="240" w:lineRule="auto"/>
              <w:jc w:val="center"/>
              <w:rPr>
                <w:rFonts w:eastAsia="Times New Roman" w:cs="Times New Roman"/>
                <w:b/>
                <w:bCs/>
                <w:color w:val="002060"/>
                <w:kern w:val="0"/>
                <w:sz w:val="22"/>
                <w:szCs w:val="22"/>
                <w:lang w:eastAsia="es-PR"/>
                <w14:ligatures w14:val="none"/>
              </w:rPr>
            </w:pPr>
            <w:r w:rsidRPr="00F64823">
              <w:rPr>
                <w:rFonts w:eastAsia="Times New Roman" w:cs="Times New Roman"/>
                <w:b/>
                <w:bCs/>
                <w:color w:val="002060"/>
                <w:kern w:val="0"/>
                <w:sz w:val="22"/>
                <w:szCs w:val="22"/>
                <w:lang w:eastAsia="es-PR"/>
                <w14:ligatures w14:val="none"/>
              </w:rPr>
              <w:t>Overall</w:t>
            </w:r>
          </w:p>
          <w:p w14:paraId="4C618791" w14:textId="77777777" w:rsidR="00392965" w:rsidRPr="00F64823" w:rsidRDefault="00392965" w:rsidP="00925748">
            <w:pPr>
              <w:spacing w:after="0" w:line="240" w:lineRule="auto"/>
              <w:jc w:val="center"/>
              <w:rPr>
                <w:rFonts w:eastAsia="Times New Roman" w:cs="Times New Roman"/>
                <w:b/>
                <w:bCs/>
                <w:color w:val="002060"/>
                <w:kern w:val="0"/>
                <w:sz w:val="22"/>
                <w:szCs w:val="22"/>
                <w:lang w:eastAsia="es-PR"/>
                <w14:ligatures w14:val="none"/>
              </w:rPr>
            </w:pPr>
            <w:r w:rsidRPr="00F64823">
              <w:rPr>
                <w:rFonts w:eastAsia="Times New Roman" w:cs="Times New Roman"/>
                <w:b/>
                <w:bCs/>
                <w:color w:val="002060"/>
                <w:kern w:val="0"/>
                <w:sz w:val="22"/>
                <w:szCs w:val="22"/>
                <w:lang w:eastAsia="es-PR"/>
                <w14:ligatures w14:val="none"/>
              </w:rPr>
              <w:t>Poverty Rate</w:t>
            </w:r>
          </w:p>
        </w:tc>
      </w:tr>
      <w:tr w:rsidR="00392965" w:rsidRPr="00F64823" w14:paraId="01DF7CE9" w14:textId="77777777" w:rsidTr="00506BB7">
        <w:trPr>
          <w:trHeight w:val="151"/>
          <w:jc w:val="center"/>
        </w:trPr>
        <w:tc>
          <w:tcPr>
            <w:tcW w:w="2152" w:type="dxa"/>
            <w:tcBorders>
              <w:top w:val="nil"/>
              <w:left w:val="single" w:sz="8" w:space="0" w:color="auto"/>
              <w:bottom w:val="nil"/>
              <w:right w:val="nil"/>
            </w:tcBorders>
            <w:noWrap/>
            <w:vAlign w:val="center"/>
            <w:hideMark/>
          </w:tcPr>
          <w:p w14:paraId="4AE93C7F"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Puerto Rico</w:t>
            </w:r>
          </w:p>
        </w:tc>
        <w:tc>
          <w:tcPr>
            <w:tcW w:w="1733" w:type="dxa"/>
            <w:noWrap/>
            <w:vAlign w:val="center"/>
            <w:hideMark/>
          </w:tcPr>
          <w:p w14:paraId="70C2A967"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4</w:t>
            </w:r>
            <w:r>
              <w:rPr>
                <w:rFonts w:eastAsia="Times New Roman" w:cs="Times New Roman"/>
                <w:b/>
                <w:bCs/>
                <w:color w:val="000000"/>
                <w:kern w:val="0"/>
                <w:sz w:val="22"/>
                <w:szCs w:val="22"/>
                <w:lang w:eastAsia="es-PR"/>
                <w14:ligatures w14:val="none"/>
              </w:rPr>
              <w:t>0</w:t>
            </w:r>
            <w:r w:rsidRPr="00F64823">
              <w:rPr>
                <w:rFonts w:eastAsia="Times New Roman" w:cs="Times New Roman"/>
                <w:b/>
                <w:bCs/>
                <w:color w:val="000000"/>
                <w:kern w:val="0"/>
                <w:sz w:val="22"/>
                <w:szCs w:val="22"/>
                <w:lang w:eastAsia="es-PR"/>
                <w14:ligatures w14:val="none"/>
              </w:rPr>
              <w:t>.0%</w:t>
            </w:r>
          </w:p>
        </w:tc>
        <w:tc>
          <w:tcPr>
            <w:tcW w:w="2045" w:type="dxa"/>
            <w:tcBorders>
              <w:top w:val="nil"/>
              <w:left w:val="nil"/>
              <w:bottom w:val="nil"/>
              <w:right w:val="single" w:sz="8" w:space="0" w:color="auto"/>
            </w:tcBorders>
            <w:noWrap/>
            <w:vAlign w:val="center"/>
            <w:hideMark/>
          </w:tcPr>
          <w:p w14:paraId="76E9C961"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40.5%</w:t>
            </w:r>
          </w:p>
        </w:tc>
      </w:tr>
      <w:tr w:rsidR="00392965" w:rsidRPr="00F64823" w14:paraId="3083DBFA" w14:textId="77777777" w:rsidTr="00506BB7">
        <w:trPr>
          <w:trHeight w:val="151"/>
          <w:jc w:val="center"/>
        </w:trPr>
        <w:tc>
          <w:tcPr>
            <w:tcW w:w="2152" w:type="dxa"/>
            <w:tcBorders>
              <w:top w:val="nil"/>
              <w:left w:val="single" w:sz="8" w:space="0" w:color="auto"/>
              <w:bottom w:val="nil"/>
              <w:right w:val="nil"/>
            </w:tcBorders>
            <w:noWrap/>
            <w:vAlign w:val="center"/>
            <w:hideMark/>
          </w:tcPr>
          <w:p w14:paraId="75C7B50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Mississippi</w:t>
            </w:r>
          </w:p>
        </w:tc>
        <w:tc>
          <w:tcPr>
            <w:tcW w:w="1733" w:type="dxa"/>
            <w:noWrap/>
            <w:vAlign w:val="center"/>
            <w:hideMark/>
          </w:tcPr>
          <w:p w14:paraId="0979E60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23.8%</w:t>
            </w:r>
          </w:p>
        </w:tc>
        <w:tc>
          <w:tcPr>
            <w:tcW w:w="2045" w:type="dxa"/>
            <w:tcBorders>
              <w:top w:val="nil"/>
              <w:left w:val="nil"/>
              <w:bottom w:val="nil"/>
              <w:right w:val="single" w:sz="8" w:space="0" w:color="auto"/>
            </w:tcBorders>
            <w:noWrap/>
            <w:vAlign w:val="center"/>
            <w:hideMark/>
          </w:tcPr>
          <w:p w14:paraId="247B7D55"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18.9%</w:t>
            </w:r>
          </w:p>
        </w:tc>
      </w:tr>
      <w:tr w:rsidR="00392965" w:rsidRPr="00F64823" w14:paraId="1149D0E9" w14:textId="77777777" w:rsidTr="00506BB7">
        <w:trPr>
          <w:trHeight w:val="151"/>
          <w:jc w:val="center"/>
        </w:trPr>
        <w:tc>
          <w:tcPr>
            <w:tcW w:w="2152" w:type="dxa"/>
            <w:tcBorders>
              <w:top w:val="nil"/>
              <w:left w:val="single" w:sz="8" w:space="0" w:color="auto"/>
              <w:bottom w:val="nil"/>
              <w:right w:val="nil"/>
            </w:tcBorders>
            <w:noWrap/>
            <w:vAlign w:val="center"/>
            <w:hideMark/>
          </w:tcPr>
          <w:p w14:paraId="4D9AE534"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Louisiana</w:t>
            </w:r>
          </w:p>
        </w:tc>
        <w:tc>
          <w:tcPr>
            <w:tcW w:w="1733" w:type="dxa"/>
            <w:noWrap/>
            <w:vAlign w:val="center"/>
            <w:hideMark/>
          </w:tcPr>
          <w:p w14:paraId="4A57DE7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30.4%</w:t>
            </w:r>
          </w:p>
        </w:tc>
        <w:tc>
          <w:tcPr>
            <w:tcW w:w="2045" w:type="dxa"/>
            <w:tcBorders>
              <w:top w:val="nil"/>
              <w:left w:val="nil"/>
              <w:bottom w:val="nil"/>
              <w:right w:val="single" w:sz="8" w:space="0" w:color="auto"/>
            </w:tcBorders>
            <w:noWrap/>
            <w:vAlign w:val="center"/>
            <w:hideMark/>
          </w:tcPr>
          <w:p w14:paraId="27FF897A"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18.9%</w:t>
            </w:r>
          </w:p>
        </w:tc>
      </w:tr>
      <w:tr w:rsidR="00392965" w:rsidRPr="00F64823" w14:paraId="1AB1A995" w14:textId="77777777" w:rsidTr="00506BB7">
        <w:trPr>
          <w:trHeight w:val="151"/>
          <w:jc w:val="center"/>
        </w:trPr>
        <w:tc>
          <w:tcPr>
            <w:tcW w:w="2152" w:type="dxa"/>
            <w:tcBorders>
              <w:top w:val="nil"/>
              <w:left w:val="single" w:sz="8" w:space="0" w:color="auto"/>
              <w:bottom w:val="nil"/>
              <w:right w:val="nil"/>
            </w:tcBorders>
            <w:noWrap/>
            <w:vAlign w:val="center"/>
            <w:hideMark/>
          </w:tcPr>
          <w:p w14:paraId="57E027FA"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New Mexico</w:t>
            </w:r>
          </w:p>
        </w:tc>
        <w:tc>
          <w:tcPr>
            <w:tcW w:w="1733" w:type="dxa"/>
            <w:noWrap/>
            <w:vAlign w:val="center"/>
            <w:hideMark/>
          </w:tcPr>
          <w:p w14:paraId="4D6A778A"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33.1%</w:t>
            </w:r>
          </w:p>
        </w:tc>
        <w:tc>
          <w:tcPr>
            <w:tcW w:w="2045" w:type="dxa"/>
            <w:tcBorders>
              <w:top w:val="nil"/>
              <w:left w:val="nil"/>
              <w:bottom w:val="nil"/>
              <w:right w:val="single" w:sz="8" w:space="0" w:color="auto"/>
            </w:tcBorders>
            <w:noWrap/>
            <w:vAlign w:val="center"/>
            <w:hideMark/>
          </w:tcPr>
          <w:p w14:paraId="0878BB2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17.8%</w:t>
            </w:r>
          </w:p>
        </w:tc>
      </w:tr>
      <w:tr w:rsidR="00392965" w:rsidRPr="00F64823" w14:paraId="390A2341" w14:textId="77777777" w:rsidTr="00506BB7">
        <w:trPr>
          <w:trHeight w:val="151"/>
          <w:jc w:val="center"/>
        </w:trPr>
        <w:tc>
          <w:tcPr>
            <w:tcW w:w="2152" w:type="dxa"/>
            <w:tcBorders>
              <w:top w:val="nil"/>
              <w:left w:val="single" w:sz="8" w:space="0" w:color="auto"/>
              <w:bottom w:val="nil"/>
              <w:right w:val="nil"/>
            </w:tcBorders>
            <w:noWrap/>
            <w:vAlign w:val="center"/>
            <w:hideMark/>
          </w:tcPr>
          <w:p w14:paraId="2CC372C0"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West Virginia</w:t>
            </w:r>
          </w:p>
        </w:tc>
        <w:tc>
          <w:tcPr>
            <w:tcW w:w="1733" w:type="dxa"/>
            <w:noWrap/>
            <w:vAlign w:val="center"/>
            <w:hideMark/>
          </w:tcPr>
          <w:p w14:paraId="6115FD60"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24.8%</w:t>
            </w:r>
          </w:p>
        </w:tc>
        <w:tc>
          <w:tcPr>
            <w:tcW w:w="2045" w:type="dxa"/>
            <w:tcBorders>
              <w:top w:val="nil"/>
              <w:left w:val="nil"/>
              <w:bottom w:val="nil"/>
              <w:right w:val="single" w:sz="8" w:space="0" w:color="auto"/>
            </w:tcBorders>
            <w:noWrap/>
            <w:vAlign w:val="center"/>
            <w:hideMark/>
          </w:tcPr>
          <w:p w14:paraId="23A62C9C"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16.7%</w:t>
            </w:r>
          </w:p>
        </w:tc>
      </w:tr>
      <w:tr w:rsidR="00392965" w:rsidRPr="00F64823" w14:paraId="00014ED2" w14:textId="77777777" w:rsidTr="00506BB7">
        <w:trPr>
          <w:trHeight w:val="151"/>
          <w:jc w:val="center"/>
        </w:trPr>
        <w:tc>
          <w:tcPr>
            <w:tcW w:w="2152" w:type="dxa"/>
            <w:tcBorders>
              <w:top w:val="nil"/>
              <w:left w:val="single" w:sz="8" w:space="0" w:color="auto"/>
              <w:bottom w:val="nil"/>
              <w:right w:val="nil"/>
            </w:tcBorders>
            <w:noWrap/>
            <w:vAlign w:val="center"/>
            <w:hideMark/>
          </w:tcPr>
          <w:p w14:paraId="54F7527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Kentucky</w:t>
            </w:r>
          </w:p>
        </w:tc>
        <w:tc>
          <w:tcPr>
            <w:tcW w:w="1733" w:type="dxa"/>
            <w:noWrap/>
            <w:vAlign w:val="center"/>
            <w:hideMark/>
          </w:tcPr>
          <w:p w14:paraId="2F24C2D5"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26.3%</w:t>
            </w:r>
          </w:p>
        </w:tc>
        <w:tc>
          <w:tcPr>
            <w:tcW w:w="2045" w:type="dxa"/>
            <w:tcBorders>
              <w:top w:val="nil"/>
              <w:left w:val="nil"/>
              <w:bottom w:val="nil"/>
              <w:right w:val="single" w:sz="8" w:space="0" w:color="auto"/>
            </w:tcBorders>
            <w:noWrap/>
            <w:vAlign w:val="center"/>
            <w:hideMark/>
          </w:tcPr>
          <w:p w14:paraId="3053200D"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16.1%</w:t>
            </w:r>
          </w:p>
        </w:tc>
      </w:tr>
      <w:tr w:rsidR="00392965" w:rsidRPr="00F64823" w14:paraId="48D1AAD8" w14:textId="77777777" w:rsidTr="00506BB7">
        <w:trPr>
          <w:trHeight w:val="151"/>
          <w:jc w:val="center"/>
        </w:trPr>
        <w:tc>
          <w:tcPr>
            <w:tcW w:w="2152" w:type="dxa"/>
            <w:tcBorders>
              <w:top w:val="nil"/>
              <w:left w:val="single" w:sz="8" w:space="0" w:color="auto"/>
              <w:bottom w:val="nil"/>
              <w:right w:val="nil"/>
            </w:tcBorders>
            <w:noWrap/>
            <w:vAlign w:val="center"/>
            <w:hideMark/>
          </w:tcPr>
          <w:p w14:paraId="4D397554"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Arkansas</w:t>
            </w:r>
          </w:p>
        </w:tc>
        <w:tc>
          <w:tcPr>
            <w:tcW w:w="1733" w:type="dxa"/>
            <w:noWrap/>
            <w:vAlign w:val="center"/>
            <w:hideMark/>
          </w:tcPr>
          <w:p w14:paraId="3056E359"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25.0%</w:t>
            </w:r>
          </w:p>
        </w:tc>
        <w:tc>
          <w:tcPr>
            <w:tcW w:w="2045" w:type="dxa"/>
            <w:tcBorders>
              <w:top w:val="nil"/>
              <w:left w:val="nil"/>
              <w:bottom w:val="nil"/>
              <w:right w:val="single" w:sz="8" w:space="0" w:color="auto"/>
            </w:tcBorders>
            <w:noWrap/>
            <w:vAlign w:val="center"/>
            <w:hideMark/>
          </w:tcPr>
          <w:p w14:paraId="105C87C8"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16.0%</w:t>
            </w:r>
          </w:p>
        </w:tc>
      </w:tr>
      <w:tr w:rsidR="00392965" w:rsidRPr="00F64823" w14:paraId="5A6F86F0" w14:textId="77777777" w:rsidTr="00506BB7">
        <w:trPr>
          <w:trHeight w:val="151"/>
          <w:jc w:val="center"/>
        </w:trPr>
        <w:tc>
          <w:tcPr>
            <w:tcW w:w="2152" w:type="dxa"/>
            <w:tcBorders>
              <w:top w:val="nil"/>
              <w:left w:val="single" w:sz="8" w:space="0" w:color="auto"/>
              <w:bottom w:val="nil"/>
              <w:right w:val="nil"/>
            </w:tcBorders>
            <w:noWrap/>
            <w:vAlign w:val="center"/>
            <w:hideMark/>
          </w:tcPr>
          <w:p w14:paraId="2E93FA3C"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Alabama</w:t>
            </w:r>
          </w:p>
        </w:tc>
        <w:tc>
          <w:tcPr>
            <w:tcW w:w="1733" w:type="dxa"/>
            <w:noWrap/>
            <w:vAlign w:val="center"/>
            <w:hideMark/>
          </w:tcPr>
          <w:p w14:paraId="7DF39A7F"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19.9%</w:t>
            </w:r>
          </w:p>
        </w:tc>
        <w:tc>
          <w:tcPr>
            <w:tcW w:w="2045" w:type="dxa"/>
            <w:tcBorders>
              <w:top w:val="nil"/>
              <w:left w:val="nil"/>
              <w:bottom w:val="nil"/>
              <w:right w:val="single" w:sz="8" w:space="0" w:color="auto"/>
            </w:tcBorders>
            <w:noWrap/>
            <w:vAlign w:val="center"/>
            <w:hideMark/>
          </w:tcPr>
          <w:p w14:paraId="057AFE04"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15.6%</w:t>
            </w:r>
          </w:p>
        </w:tc>
      </w:tr>
      <w:tr w:rsidR="00392965" w:rsidRPr="00F64823" w14:paraId="59C269F6" w14:textId="77777777" w:rsidTr="00506BB7">
        <w:trPr>
          <w:trHeight w:val="151"/>
          <w:jc w:val="center"/>
        </w:trPr>
        <w:tc>
          <w:tcPr>
            <w:tcW w:w="2152" w:type="dxa"/>
            <w:tcBorders>
              <w:top w:val="nil"/>
              <w:left w:val="single" w:sz="8" w:space="0" w:color="auto"/>
              <w:bottom w:val="single" w:sz="4" w:space="0" w:color="auto"/>
              <w:right w:val="nil"/>
            </w:tcBorders>
            <w:noWrap/>
            <w:vAlign w:val="center"/>
            <w:hideMark/>
          </w:tcPr>
          <w:p w14:paraId="03989AD4"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Oklahoma</w:t>
            </w:r>
          </w:p>
        </w:tc>
        <w:tc>
          <w:tcPr>
            <w:tcW w:w="1733" w:type="dxa"/>
            <w:tcBorders>
              <w:top w:val="nil"/>
              <w:left w:val="nil"/>
              <w:bottom w:val="single" w:sz="4" w:space="0" w:color="auto"/>
              <w:right w:val="nil"/>
            </w:tcBorders>
            <w:noWrap/>
            <w:vAlign w:val="center"/>
            <w:hideMark/>
          </w:tcPr>
          <w:p w14:paraId="1078713D"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21.3%</w:t>
            </w:r>
          </w:p>
        </w:tc>
        <w:tc>
          <w:tcPr>
            <w:tcW w:w="2045" w:type="dxa"/>
            <w:tcBorders>
              <w:top w:val="nil"/>
              <w:left w:val="nil"/>
              <w:bottom w:val="single" w:sz="4" w:space="0" w:color="auto"/>
              <w:right w:val="single" w:sz="8" w:space="0" w:color="auto"/>
            </w:tcBorders>
            <w:noWrap/>
            <w:vAlign w:val="center"/>
            <w:hideMark/>
          </w:tcPr>
          <w:p w14:paraId="779CE9CE" w14:textId="77777777" w:rsidR="00392965" w:rsidRPr="00F64823" w:rsidRDefault="00392965" w:rsidP="00925748">
            <w:pPr>
              <w:spacing w:after="0" w:line="240" w:lineRule="auto"/>
              <w:jc w:val="center"/>
              <w:rPr>
                <w:rFonts w:eastAsia="Times New Roman" w:cs="Times New Roman"/>
                <w:color w:val="000000"/>
                <w:kern w:val="0"/>
                <w:sz w:val="22"/>
                <w:szCs w:val="22"/>
                <w:lang w:eastAsia="es-PR"/>
                <w14:ligatures w14:val="none"/>
              </w:rPr>
            </w:pPr>
            <w:r w:rsidRPr="00F64823">
              <w:rPr>
                <w:rFonts w:eastAsia="Times New Roman" w:cs="Times New Roman"/>
                <w:color w:val="000000"/>
                <w:kern w:val="0"/>
                <w:sz w:val="22"/>
                <w:szCs w:val="22"/>
                <w:lang w:eastAsia="es-PR"/>
                <w14:ligatures w14:val="none"/>
              </w:rPr>
              <w:t>15.3%</w:t>
            </w:r>
          </w:p>
        </w:tc>
      </w:tr>
      <w:tr w:rsidR="00392965" w:rsidRPr="00F64823" w14:paraId="2229ACA8" w14:textId="77777777" w:rsidTr="00506BB7">
        <w:trPr>
          <w:trHeight w:val="151"/>
          <w:jc w:val="center"/>
        </w:trPr>
        <w:tc>
          <w:tcPr>
            <w:tcW w:w="2152" w:type="dxa"/>
            <w:tcBorders>
              <w:top w:val="nil"/>
              <w:left w:val="single" w:sz="8" w:space="0" w:color="auto"/>
              <w:bottom w:val="single" w:sz="8" w:space="0" w:color="auto"/>
              <w:right w:val="nil"/>
            </w:tcBorders>
            <w:shd w:val="clear" w:color="auto" w:fill="DBEAE7"/>
            <w:noWrap/>
            <w:vAlign w:val="center"/>
            <w:hideMark/>
          </w:tcPr>
          <w:p w14:paraId="1267F263"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United States</w:t>
            </w:r>
          </w:p>
        </w:tc>
        <w:tc>
          <w:tcPr>
            <w:tcW w:w="1733" w:type="dxa"/>
            <w:tcBorders>
              <w:top w:val="nil"/>
              <w:left w:val="nil"/>
              <w:bottom w:val="single" w:sz="8" w:space="0" w:color="auto"/>
              <w:right w:val="nil"/>
            </w:tcBorders>
            <w:shd w:val="clear" w:color="auto" w:fill="DBEAE7"/>
            <w:noWrap/>
            <w:vAlign w:val="center"/>
            <w:hideMark/>
          </w:tcPr>
          <w:p w14:paraId="38CA88A5"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20.4%</w:t>
            </w:r>
          </w:p>
        </w:tc>
        <w:tc>
          <w:tcPr>
            <w:tcW w:w="2045" w:type="dxa"/>
            <w:tcBorders>
              <w:top w:val="nil"/>
              <w:left w:val="nil"/>
              <w:bottom w:val="single" w:sz="8" w:space="0" w:color="auto"/>
              <w:right w:val="single" w:sz="8" w:space="0" w:color="auto"/>
            </w:tcBorders>
            <w:shd w:val="clear" w:color="auto" w:fill="DBEAE7"/>
            <w:noWrap/>
            <w:vAlign w:val="center"/>
            <w:hideMark/>
          </w:tcPr>
          <w:p w14:paraId="4CE9031F" w14:textId="77777777" w:rsidR="00392965" w:rsidRPr="00F64823" w:rsidRDefault="00392965" w:rsidP="00925748">
            <w:pPr>
              <w:spacing w:after="0" w:line="240" w:lineRule="auto"/>
              <w:jc w:val="center"/>
              <w:rPr>
                <w:rFonts w:eastAsia="Times New Roman" w:cs="Times New Roman"/>
                <w:b/>
                <w:bCs/>
                <w:color w:val="000000"/>
                <w:kern w:val="0"/>
                <w:sz w:val="22"/>
                <w:szCs w:val="22"/>
                <w:lang w:eastAsia="es-PR"/>
                <w14:ligatures w14:val="none"/>
              </w:rPr>
            </w:pPr>
            <w:r w:rsidRPr="00F64823">
              <w:rPr>
                <w:rFonts w:eastAsia="Times New Roman" w:cs="Times New Roman"/>
                <w:b/>
                <w:bCs/>
                <w:color w:val="000000"/>
                <w:kern w:val="0"/>
                <w:sz w:val="22"/>
                <w:szCs w:val="22"/>
                <w:lang w:eastAsia="es-PR"/>
                <w14:ligatures w14:val="none"/>
              </w:rPr>
              <w:t>12.5%</w:t>
            </w:r>
          </w:p>
        </w:tc>
      </w:tr>
      <w:tr w:rsidR="00392965" w:rsidRPr="00F64823" w14:paraId="047D1A62" w14:textId="77777777" w:rsidTr="00506BB7">
        <w:trPr>
          <w:trHeight w:val="151"/>
          <w:jc w:val="center"/>
        </w:trPr>
        <w:tc>
          <w:tcPr>
            <w:tcW w:w="5930" w:type="dxa"/>
            <w:gridSpan w:val="3"/>
            <w:tcBorders>
              <w:top w:val="single" w:sz="8" w:space="0" w:color="auto"/>
              <w:left w:val="nil"/>
              <w:bottom w:val="nil"/>
              <w:right w:val="nil"/>
            </w:tcBorders>
            <w:noWrap/>
            <w:vAlign w:val="bottom"/>
            <w:hideMark/>
          </w:tcPr>
          <w:p w14:paraId="33D16E31" w14:textId="77777777" w:rsidR="00392965" w:rsidRPr="00F64823" w:rsidRDefault="00392965" w:rsidP="00925748">
            <w:pPr>
              <w:spacing w:after="0" w:line="240" w:lineRule="auto"/>
              <w:rPr>
                <w:rFonts w:eastAsia="Times New Roman" w:cs="Times New Roman"/>
                <w:color w:val="002060"/>
                <w:kern w:val="0"/>
                <w:sz w:val="16"/>
                <w:szCs w:val="16"/>
                <w:lang w:eastAsia="es-PR"/>
                <w14:ligatures w14:val="none"/>
              </w:rPr>
            </w:pPr>
            <w:r w:rsidRPr="00F64823">
              <w:rPr>
                <w:rFonts w:eastAsia="Times New Roman" w:cs="Times New Roman"/>
                <w:b/>
                <w:bCs/>
                <w:color w:val="002060"/>
                <w:kern w:val="0"/>
                <w:sz w:val="16"/>
                <w:szCs w:val="16"/>
                <w:lang w:eastAsia="es-PR"/>
                <w14:ligatures w14:val="none"/>
              </w:rPr>
              <w:t>Sources:</w:t>
            </w:r>
            <w:r w:rsidRPr="00F64823">
              <w:rPr>
                <w:rFonts w:eastAsia="Times New Roman" w:cs="Times New Roman"/>
                <w:color w:val="002060"/>
                <w:kern w:val="0"/>
                <w:sz w:val="16"/>
                <w:szCs w:val="16"/>
                <w:lang w:eastAsia="es-PR"/>
                <w14:ligatures w14:val="none"/>
              </w:rPr>
              <w:t xml:space="preserve"> KFF estimates and U.S. Census Bureau ACS 5-year estimates</w:t>
            </w:r>
          </w:p>
        </w:tc>
      </w:tr>
    </w:tbl>
    <w:p w14:paraId="446F33C9" w14:textId="77777777" w:rsidR="00A739F2" w:rsidRDefault="00A739F2" w:rsidP="004E26D7">
      <w:pPr>
        <w:spacing w:line="240" w:lineRule="auto"/>
        <w:jc w:val="both"/>
        <w:rPr>
          <w:rFonts w:ascii="Montserrat" w:eastAsia="MS Mincho" w:hAnsi="Montserrat" w:cs="Times New Roman"/>
          <w:color w:val="181818"/>
          <w:kern w:val="0"/>
          <w:sz w:val="22"/>
          <w:szCs w:val="22"/>
          <w:lang w:eastAsia="ja-JP"/>
          <w14:ligatures w14:val="none"/>
        </w:rPr>
      </w:pPr>
    </w:p>
    <w:p w14:paraId="500FCFFA" w14:textId="44066576" w:rsidR="004C0C26"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AC1677">
        <w:rPr>
          <w:rFonts w:ascii="Montserrat" w:eastAsia="MS Mincho" w:hAnsi="Montserrat" w:cs="Times New Roman"/>
          <w:color w:val="181818"/>
          <w:kern w:val="0"/>
          <w:sz w:val="22"/>
          <w:szCs w:val="22"/>
          <w:lang w:eastAsia="ja-JP"/>
          <w14:ligatures w14:val="none"/>
        </w:rPr>
        <w:t>Children and adults with disabilities, including those with physical conditions, intellectual and developmental disabilities, serious behavioral disorders, and mental illness, are a particular group that relies heavily on Medicaid for health</w:t>
      </w:r>
      <w:r>
        <w:rPr>
          <w:rFonts w:ascii="Montserrat" w:eastAsia="MS Mincho" w:hAnsi="Montserrat" w:cs="Times New Roman"/>
          <w:color w:val="181818"/>
          <w:kern w:val="0"/>
          <w:sz w:val="22"/>
          <w:szCs w:val="22"/>
          <w:lang w:eastAsia="ja-JP"/>
          <w14:ligatures w14:val="none"/>
        </w:rPr>
        <w:t xml:space="preserve"> </w:t>
      </w:r>
      <w:r w:rsidRPr="00AC1677">
        <w:rPr>
          <w:rFonts w:ascii="Montserrat" w:eastAsia="MS Mincho" w:hAnsi="Montserrat" w:cs="Times New Roman"/>
          <w:color w:val="181818"/>
          <w:kern w:val="0"/>
          <w:sz w:val="22"/>
          <w:szCs w:val="22"/>
          <w:lang w:eastAsia="ja-JP"/>
          <w14:ligatures w14:val="none"/>
        </w:rPr>
        <w:t>care services.</w:t>
      </w:r>
    </w:p>
    <w:p w14:paraId="7EBB8527" w14:textId="77777777" w:rsidR="00187BD4" w:rsidRDefault="00187BD4" w:rsidP="004E26D7">
      <w:pPr>
        <w:spacing w:line="240" w:lineRule="auto"/>
        <w:jc w:val="both"/>
        <w:rPr>
          <w:rFonts w:ascii="Montserrat" w:eastAsia="MS Mincho" w:hAnsi="Montserrat" w:cs="Times New Roman"/>
          <w:color w:val="181818"/>
          <w:kern w:val="0"/>
          <w:sz w:val="22"/>
          <w:szCs w:val="22"/>
          <w:lang w:eastAsia="ja-JP"/>
          <w14:ligatures w14:val="none"/>
        </w:rPr>
      </w:pPr>
    </w:p>
    <w:p w14:paraId="09AA7966" w14:textId="1277C704" w:rsidR="00937063" w:rsidRDefault="000749F8"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noProof/>
          <w:color w:val="181818"/>
          <w:kern w:val="0"/>
          <w:sz w:val="22"/>
          <w:szCs w:val="22"/>
          <w:lang w:eastAsia="ja-JP"/>
          <w14:ligatures w14:val="none"/>
        </w:rPr>
        <w:drawing>
          <wp:inline distT="0" distB="0" distL="0" distR="0" wp14:anchorId="2E7B01DC" wp14:editId="6F2D3C99">
            <wp:extent cx="4885807" cy="2637790"/>
            <wp:effectExtent l="0" t="0" r="0" b="0"/>
            <wp:docPr id="111132640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922680" cy="2657697"/>
                    </a:xfrm>
                    <a:prstGeom prst="rect">
                      <a:avLst/>
                    </a:prstGeom>
                    <a:noFill/>
                  </pic:spPr>
                </pic:pic>
              </a:graphicData>
            </a:graphic>
          </wp:inline>
        </w:drawing>
      </w:r>
    </w:p>
    <w:p w14:paraId="6BFFEDC8" w14:textId="3EF7378B" w:rsidR="00937063" w:rsidRPr="008B29C4" w:rsidRDefault="00937063" w:rsidP="00350A7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00CD551F">
        <w:rPr>
          <w:rStyle w:val="Fuerte"/>
          <w:i/>
          <w:iCs/>
          <w:color w:val="000000" w:themeColor="text1"/>
          <w:sz w:val="20"/>
          <w:szCs w:val="20"/>
        </w:rPr>
        <w:t xml:space="preserve">Figure </w:t>
      </w:r>
      <w:r w:rsidR="5CC6034B" w:rsidRPr="00CD551F">
        <w:rPr>
          <w:rStyle w:val="Fuerte"/>
          <w:i/>
          <w:iCs/>
          <w:color w:val="000000" w:themeColor="text1"/>
          <w:sz w:val="20"/>
          <w:szCs w:val="20"/>
        </w:rPr>
        <w:t xml:space="preserve">8: Share of Population with </w:t>
      </w:r>
      <w:r w:rsidR="00CE0E06" w:rsidRPr="00CD551F">
        <w:rPr>
          <w:rStyle w:val="Fuerte"/>
          <w:i/>
          <w:iCs/>
          <w:color w:val="000000" w:themeColor="text1"/>
          <w:sz w:val="20"/>
          <w:szCs w:val="20"/>
        </w:rPr>
        <w:t>Disability</w:t>
      </w:r>
      <w:r w:rsidR="5CC6034B" w:rsidRPr="00CD551F">
        <w:rPr>
          <w:rStyle w:val="Fuerte"/>
          <w:i/>
          <w:iCs/>
          <w:color w:val="000000" w:themeColor="text1"/>
          <w:sz w:val="20"/>
          <w:szCs w:val="20"/>
        </w:rPr>
        <w:t xml:space="preserve"> by Age Group (2024)</w:t>
      </w:r>
    </w:p>
    <w:p w14:paraId="5452068B" w14:textId="77777777" w:rsidR="00937063" w:rsidRPr="009524E5"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In 2024, a</w:t>
      </w:r>
      <w:r w:rsidRPr="00DD72B4">
        <w:rPr>
          <w:rFonts w:ascii="Montserrat" w:eastAsia="MS Mincho" w:hAnsi="Montserrat" w:cs="Times New Roman"/>
          <w:color w:val="181818"/>
          <w:kern w:val="0"/>
          <w:sz w:val="22"/>
          <w:szCs w:val="22"/>
          <w:lang w:eastAsia="ja-JP"/>
          <w14:ligatures w14:val="none"/>
        </w:rPr>
        <w:t>lmost half of the Puerto Ric</w:t>
      </w:r>
      <w:r>
        <w:rPr>
          <w:rFonts w:ascii="Montserrat" w:eastAsia="MS Mincho" w:hAnsi="Montserrat" w:cs="Times New Roman"/>
          <w:color w:val="181818"/>
          <w:kern w:val="0"/>
          <w:sz w:val="22"/>
          <w:szCs w:val="22"/>
          <w:lang w:eastAsia="ja-JP"/>
          <w14:ligatures w14:val="none"/>
        </w:rPr>
        <w:t>o</w:t>
      </w:r>
      <w:r w:rsidRPr="00DD72B4">
        <w:rPr>
          <w:rFonts w:ascii="Montserrat" w:eastAsia="MS Mincho" w:hAnsi="Montserrat" w:cs="Times New Roman"/>
          <w:color w:val="181818"/>
          <w:kern w:val="0"/>
          <w:sz w:val="22"/>
          <w:szCs w:val="22"/>
          <w:lang w:eastAsia="ja-JP"/>
          <w14:ligatures w14:val="none"/>
        </w:rPr>
        <w:t xml:space="preserve"> population with a disability was below 100% of the </w:t>
      </w:r>
      <w:r>
        <w:rPr>
          <w:rFonts w:ascii="Montserrat" w:eastAsia="MS Mincho" w:hAnsi="Montserrat" w:cs="Times New Roman"/>
          <w:color w:val="181818"/>
          <w:kern w:val="0"/>
          <w:sz w:val="22"/>
          <w:szCs w:val="22"/>
          <w:lang w:eastAsia="ja-JP"/>
          <w14:ligatures w14:val="none"/>
        </w:rPr>
        <w:t>FPL</w:t>
      </w:r>
      <w:r w:rsidRPr="00DD72B4">
        <w:rPr>
          <w:rFonts w:ascii="Montserrat" w:eastAsia="MS Mincho" w:hAnsi="Montserrat" w:cs="Times New Roman"/>
          <w:color w:val="181818"/>
          <w:kern w:val="0"/>
          <w:sz w:val="22"/>
          <w:szCs w:val="22"/>
          <w:lang w:eastAsia="ja-JP"/>
          <w14:ligatures w14:val="none"/>
        </w:rPr>
        <w:t>.</w:t>
      </w:r>
      <w:r>
        <w:rPr>
          <w:rFonts w:ascii="Montserrat" w:eastAsia="MS Mincho" w:hAnsi="Montserrat" w:cs="Times New Roman"/>
          <w:color w:val="181818"/>
          <w:kern w:val="0"/>
          <w:sz w:val="22"/>
          <w:szCs w:val="22"/>
          <w:lang w:eastAsia="ja-JP"/>
          <w14:ligatures w14:val="none"/>
        </w:rPr>
        <w:t xml:space="preserve"> Yet, b</w:t>
      </w:r>
      <w:r w:rsidRPr="009524E5">
        <w:rPr>
          <w:rFonts w:ascii="Montserrat" w:eastAsia="MS Mincho" w:hAnsi="Montserrat" w:cs="Times New Roman"/>
          <w:color w:val="181818"/>
          <w:kern w:val="0"/>
          <w:sz w:val="22"/>
          <w:szCs w:val="22"/>
          <w:lang w:eastAsia="ja-JP"/>
          <w14:ligatures w14:val="none"/>
        </w:rPr>
        <w:t xml:space="preserve">y statute, </w:t>
      </w:r>
      <w:r>
        <w:rPr>
          <w:rFonts w:ascii="Montserrat" w:eastAsia="MS Mincho" w:hAnsi="Montserrat" w:cs="Times New Roman"/>
          <w:color w:val="181818"/>
          <w:kern w:val="0"/>
          <w:sz w:val="22"/>
          <w:szCs w:val="22"/>
          <w:lang w:eastAsia="ja-JP"/>
          <w14:ligatures w14:val="none"/>
        </w:rPr>
        <w:t>the S</w:t>
      </w:r>
      <w:r w:rsidR="0041349C">
        <w:rPr>
          <w:rFonts w:ascii="Montserrat" w:eastAsia="MS Mincho" w:hAnsi="Montserrat" w:cs="Times New Roman"/>
          <w:color w:val="181818"/>
          <w:kern w:val="0"/>
          <w:sz w:val="22"/>
          <w:szCs w:val="22"/>
          <w:lang w:eastAsia="ja-JP"/>
          <w14:ligatures w14:val="none"/>
        </w:rPr>
        <w:t>upplemental</w:t>
      </w:r>
      <w:r>
        <w:rPr>
          <w:rFonts w:ascii="Montserrat" w:eastAsia="MS Mincho" w:hAnsi="Montserrat" w:cs="Times New Roman"/>
          <w:color w:val="181818"/>
          <w:kern w:val="0"/>
          <w:sz w:val="22"/>
          <w:szCs w:val="22"/>
          <w:lang w:eastAsia="ja-JP"/>
          <w14:ligatures w14:val="none"/>
        </w:rPr>
        <w:t xml:space="preserve"> Security Income (</w:t>
      </w:r>
      <w:r w:rsidRPr="009524E5">
        <w:rPr>
          <w:rFonts w:ascii="Montserrat" w:eastAsia="MS Mincho" w:hAnsi="Montserrat" w:cs="Times New Roman"/>
          <w:color w:val="181818"/>
          <w:kern w:val="0"/>
          <w:sz w:val="22"/>
          <w:szCs w:val="22"/>
          <w:lang w:eastAsia="ja-JP"/>
          <w14:ligatures w14:val="none"/>
        </w:rPr>
        <w:t>SSI</w:t>
      </w:r>
      <w:r>
        <w:rPr>
          <w:rFonts w:ascii="Montserrat" w:eastAsia="MS Mincho" w:hAnsi="Montserrat" w:cs="Times New Roman"/>
          <w:color w:val="181818"/>
          <w:kern w:val="0"/>
          <w:sz w:val="22"/>
          <w:szCs w:val="22"/>
          <w:lang w:eastAsia="ja-JP"/>
          <w14:ligatures w14:val="none"/>
        </w:rPr>
        <w:t>)</w:t>
      </w:r>
      <w:r w:rsidRPr="009524E5">
        <w:rPr>
          <w:rFonts w:ascii="Montserrat" w:eastAsia="MS Mincho" w:hAnsi="Montserrat" w:cs="Times New Roman"/>
          <w:color w:val="181818"/>
          <w:kern w:val="0"/>
          <w:sz w:val="22"/>
          <w:szCs w:val="22"/>
          <w:lang w:eastAsia="ja-JP"/>
          <w14:ligatures w14:val="none"/>
        </w:rPr>
        <w:t xml:space="preserve"> is </w:t>
      </w:r>
      <w:r>
        <w:rPr>
          <w:rFonts w:ascii="Montserrat" w:eastAsia="MS Mincho" w:hAnsi="Montserrat" w:cs="Times New Roman"/>
          <w:color w:val="181818"/>
          <w:kern w:val="0"/>
          <w:sz w:val="22"/>
          <w:szCs w:val="22"/>
          <w:lang w:eastAsia="ja-JP"/>
          <w14:ligatures w14:val="none"/>
        </w:rPr>
        <w:t xml:space="preserve">not </w:t>
      </w:r>
      <w:r w:rsidRPr="009524E5">
        <w:rPr>
          <w:rFonts w:ascii="Montserrat" w:eastAsia="MS Mincho" w:hAnsi="Montserrat" w:cs="Times New Roman"/>
          <w:color w:val="181818"/>
          <w:kern w:val="0"/>
          <w:sz w:val="22"/>
          <w:szCs w:val="22"/>
          <w:lang w:eastAsia="ja-JP"/>
          <w14:ligatures w14:val="none"/>
        </w:rPr>
        <w:t>available to American citizens who live in Puerto Rico</w:t>
      </w:r>
      <w:r>
        <w:rPr>
          <w:rFonts w:ascii="Montserrat" w:eastAsia="MS Mincho" w:hAnsi="Montserrat" w:cs="Times New Roman"/>
          <w:color w:val="181818"/>
          <w:kern w:val="0"/>
          <w:sz w:val="22"/>
          <w:szCs w:val="22"/>
          <w:lang w:eastAsia="ja-JP"/>
          <w14:ligatures w14:val="none"/>
        </w:rPr>
        <w:t>.</w:t>
      </w:r>
      <w:r w:rsidRPr="009524E5">
        <w:rPr>
          <w:rFonts w:ascii="Montserrat" w:eastAsia="MS Mincho" w:hAnsi="Montserrat" w:cs="Times New Roman"/>
          <w:color w:val="181818"/>
          <w:kern w:val="0"/>
          <w:sz w:val="22"/>
          <w:szCs w:val="22"/>
          <w:lang w:eastAsia="ja-JP"/>
          <w14:ligatures w14:val="none"/>
        </w:rPr>
        <w:t xml:space="preserve"> </w:t>
      </w:r>
      <w:r>
        <w:rPr>
          <w:rFonts w:ascii="Montserrat" w:eastAsia="MS Mincho" w:hAnsi="Montserrat" w:cs="Times New Roman"/>
          <w:color w:val="181818"/>
          <w:kern w:val="0"/>
          <w:sz w:val="22"/>
          <w:szCs w:val="22"/>
          <w:lang w:eastAsia="ja-JP"/>
          <w14:ligatures w14:val="none"/>
        </w:rPr>
        <w:t>I</w:t>
      </w:r>
      <w:r w:rsidRPr="009524E5">
        <w:rPr>
          <w:rFonts w:ascii="Montserrat" w:eastAsia="MS Mincho" w:hAnsi="Montserrat" w:cs="Times New Roman"/>
          <w:color w:val="181818"/>
          <w:kern w:val="0"/>
          <w:sz w:val="22"/>
          <w:szCs w:val="22"/>
          <w:lang w:eastAsia="ja-JP"/>
          <w14:ligatures w14:val="none"/>
        </w:rPr>
        <w:t>nst</w:t>
      </w:r>
      <w:r>
        <w:rPr>
          <w:rFonts w:ascii="Montserrat" w:eastAsia="MS Mincho" w:hAnsi="Montserrat" w:cs="Times New Roman"/>
          <w:color w:val="181818"/>
          <w:kern w:val="0"/>
          <w:sz w:val="22"/>
          <w:szCs w:val="22"/>
          <w:lang w:eastAsia="ja-JP"/>
          <w14:ligatures w14:val="none"/>
        </w:rPr>
        <w:t xml:space="preserve">ead, they </w:t>
      </w:r>
      <w:r w:rsidRPr="009524E5">
        <w:rPr>
          <w:rFonts w:ascii="Montserrat" w:eastAsia="MS Mincho" w:hAnsi="Montserrat" w:cs="Times New Roman"/>
          <w:color w:val="181818"/>
          <w:kern w:val="0"/>
          <w:sz w:val="22"/>
          <w:szCs w:val="22"/>
          <w:lang w:eastAsia="ja-JP"/>
          <w14:ligatures w14:val="none"/>
        </w:rPr>
        <w:t xml:space="preserve">receive supplemental assistance through the Aid to the Aged, Blind, and Disabled Program (AABD), a capped grant </w:t>
      </w:r>
      <w:r w:rsidR="00467283">
        <w:rPr>
          <w:rFonts w:ascii="Montserrat" w:eastAsia="MS Mincho" w:hAnsi="Montserrat" w:cs="Times New Roman"/>
          <w:color w:val="181818"/>
          <w:kern w:val="0"/>
          <w:sz w:val="22"/>
          <w:szCs w:val="22"/>
          <w:lang w:eastAsia="ja-JP"/>
          <w14:ligatures w14:val="none"/>
        </w:rPr>
        <w:t xml:space="preserve">administered by </w:t>
      </w:r>
      <w:r w:rsidRPr="009524E5">
        <w:rPr>
          <w:rFonts w:ascii="Montserrat" w:eastAsia="MS Mincho" w:hAnsi="Montserrat" w:cs="Times New Roman"/>
          <w:color w:val="181818"/>
          <w:kern w:val="0"/>
          <w:sz w:val="22"/>
          <w:szCs w:val="22"/>
          <w:lang w:eastAsia="ja-JP"/>
          <w14:ligatures w14:val="none"/>
        </w:rPr>
        <w:t xml:space="preserve">the U.S. Department of Health &amp; Human Services </w:t>
      </w:r>
      <w:r w:rsidR="004F3888">
        <w:rPr>
          <w:rFonts w:ascii="Montserrat" w:eastAsia="MS Mincho" w:hAnsi="Montserrat" w:cs="Times New Roman"/>
          <w:color w:val="181818"/>
          <w:kern w:val="0"/>
          <w:sz w:val="22"/>
          <w:szCs w:val="22"/>
          <w:lang w:eastAsia="ja-JP"/>
          <w14:ligatures w14:val="none"/>
        </w:rPr>
        <w:t>that</w:t>
      </w:r>
      <w:r w:rsidRPr="009524E5">
        <w:rPr>
          <w:rFonts w:ascii="Montserrat" w:eastAsia="MS Mincho" w:hAnsi="Montserrat" w:cs="Times New Roman"/>
          <w:color w:val="181818"/>
          <w:kern w:val="0"/>
          <w:sz w:val="22"/>
          <w:szCs w:val="22"/>
          <w:lang w:eastAsia="ja-JP"/>
          <w14:ligatures w14:val="none"/>
        </w:rPr>
        <w:t xml:space="preserve"> applied to the States prior to the establishment of SSI. Puerto Rico must match 25% of the funds it receives from AABD, a requirement that does not apply to SSI.</w:t>
      </w:r>
    </w:p>
    <w:p w14:paraId="300C2648" w14:textId="369623E2" w:rsidR="00937063"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CD551F">
        <w:rPr>
          <w:rFonts w:ascii="Montserrat" w:eastAsia="MS Mincho" w:hAnsi="Montserrat" w:cs="Times New Roman"/>
          <w:color w:val="181818"/>
          <w:kern w:val="0"/>
          <w:sz w:val="22"/>
          <w:szCs w:val="22"/>
          <w:lang w:eastAsia="ja-JP"/>
          <w14:ligatures w14:val="none"/>
        </w:rPr>
        <w:t>Under the AABD, beneficiaries receive approximately $74 per month, compared to $</w:t>
      </w:r>
      <w:r w:rsidR="00B520FD" w:rsidRPr="00CD551F">
        <w:rPr>
          <w:rFonts w:ascii="Montserrat" w:eastAsia="MS Mincho" w:hAnsi="Montserrat" w:cs="Times New Roman"/>
          <w:color w:val="181818"/>
          <w:kern w:val="0"/>
          <w:sz w:val="22"/>
          <w:szCs w:val="22"/>
          <w:lang w:eastAsia="ja-JP"/>
          <w14:ligatures w14:val="none"/>
        </w:rPr>
        <w:t xml:space="preserve">994 for an individual, $1,491 for an eligible couple, or $498 for an essential person </w:t>
      </w:r>
      <w:r w:rsidRPr="00CD551F">
        <w:rPr>
          <w:rFonts w:ascii="Montserrat" w:eastAsia="MS Mincho" w:hAnsi="Montserrat" w:cs="Times New Roman"/>
          <w:color w:val="181818"/>
          <w:kern w:val="0"/>
          <w:sz w:val="22"/>
          <w:szCs w:val="22"/>
          <w:lang w:eastAsia="ja-JP"/>
          <w14:ligatures w14:val="none"/>
        </w:rPr>
        <w:t xml:space="preserve">per month under </w:t>
      </w:r>
      <w:r w:rsidR="00B520FD" w:rsidRPr="00CD551F">
        <w:rPr>
          <w:rFonts w:ascii="Montserrat" w:eastAsia="MS Mincho" w:hAnsi="Montserrat" w:cs="Times New Roman"/>
          <w:color w:val="181818"/>
          <w:kern w:val="0"/>
          <w:sz w:val="22"/>
          <w:szCs w:val="22"/>
          <w:lang w:eastAsia="ja-JP"/>
          <w14:ligatures w14:val="none"/>
        </w:rPr>
        <w:t xml:space="preserve">the </w:t>
      </w:r>
      <w:r w:rsidR="00A739F2" w:rsidRPr="00CD551F">
        <w:rPr>
          <w:rFonts w:ascii="Montserrat" w:eastAsia="MS Mincho" w:hAnsi="Montserrat" w:cs="Times New Roman"/>
          <w:color w:val="181818"/>
          <w:kern w:val="0"/>
          <w:sz w:val="22"/>
          <w:szCs w:val="22"/>
          <w:lang w:eastAsia="ja-JP"/>
          <w14:ligatures w14:val="none"/>
        </w:rPr>
        <w:t xml:space="preserve">maximum </w:t>
      </w:r>
      <w:r w:rsidR="00B520FD" w:rsidRPr="00CD551F">
        <w:rPr>
          <w:rFonts w:ascii="Montserrat" w:eastAsia="MS Mincho" w:hAnsi="Montserrat" w:cs="Times New Roman"/>
          <w:color w:val="181818"/>
          <w:kern w:val="0"/>
          <w:sz w:val="22"/>
          <w:szCs w:val="22"/>
          <w:lang w:eastAsia="ja-JP"/>
          <w14:ligatures w14:val="none"/>
        </w:rPr>
        <w:t>2026 amounts for SSI</w:t>
      </w:r>
      <w:r w:rsidR="00FC3904" w:rsidRPr="00CD551F">
        <w:rPr>
          <w:rFonts w:ascii="Montserrat" w:eastAsia="MS Mincho" w:hAnsi="Montserrat" w:cs="Times New Roman"/>
          <w:color w:val="181818"/>
          <w:kern w:val="0"/>
          <w:sz w:val="22"/>
          <w:szCs w:val="22"/>
          <w:lang w:eastAsia="ja-JP"/>
          <w14:ligatures w14:val="none"/>
        </w:rPr>
        <w:t>,</w:t>
      </w:r>
      <w:r w:rsidR="00B520FD" w:rsidRPr="00CD551F">
        <w:rPr>
          <w:rStyle w:val="Refdenotaalpie"/>
          <w:rFonts w:ascii="Montserrat" w:eastAsia="MS Mincho" w:hAnsi="Montserrat" w:cs="Times New Roman"/>
          <w:color w:val="181818"/>
          <w:kern w:val="0"/>
          <w:sz w:val="22"/>
          <w:szCs w:val="22"/>
          <w:lang w:eastAsia="ja-JP"/>
          <w14:ligatures w14:val="none"/>
        </w:rPr>
        <w:footnoteReference w:id="11"/>
      </w:r>
      <w:r w:rsidR="004C72E3">
        <w:rPr>
          <w:rFonts w:ascii="Montserrat" w:eastAsia="MS Mincho" w:hAnsi="Montserrat" w:cs="Times New Roman"/>
          <w:color w:val="181818"/>
          <w:kern w:val="0"/>
          <w:sz w:val="22"/>
          <w:szCs w:val="22"/>
          <w:lang w:eastAsia="ja-JP"/>
          <w14:ligatures w14:val="none"/>
        </w:rPr>
        <w:t xml:space="preserve"> </w:t>
      </w:r>
      <w:r w:rsidR="00724B5A" w:rsidRPr="00CD551F">
        <w:rPr>
          <w:rFonts w:ascii="Montserrat" w:eastAsia="MS Mincho" w:hAnsi="Montserrat" w:cs="Times New Roman"/>
          <w:color w:val="181818"/>
          <w:kern w:val="0"/>
          <w:sz w:val="22"/>
          <w:szCs w:val="22"/>
          <w:lang w:eastAsia="ja-JP"/>
          <w14:ligatures w14:val="none"/>
        </w:rPr>
        <w:t>which provides for a materially different level of benefit support</w:t>
      </w:r>
      <w:r w:rsidRPr="00CD551F">
        <w:rPr>
          <w:rFonts w:ascii="Montserrat" w:eastAsia="MS Mincho" w:hAnsi="Montserrat" w:cs="Times New Roman"/>
          <w:color w:val="181818"/>
          <w:kern w:val="0"/>
          <w:sz w:val="22"/>
          <w:szCs w:val="22"/>
          <w:lang w:eastAsia="ja-JP"/>
          <w14:ligatures w14:val="none"/>
        </w:rPr>
        <w:t>.</w:t>
      </w:r>
    </w:p>
    <w:p w14:paraId="5D255E96" w14:textId="77777777" w:rsidR="00937063" w:rsidRPr="00DD654D" w:rsidRDefault="00937063"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37272EB3" wp14:editId="753755E7">
            <wp:extent cx="4648200" cy="2743200"/>
            <wp:effectExtent l="0" t="0" r="0" b="0"/>
            <wp:docPr id="54313380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648200" cy="2743200"/>
                    </a:xfrm>
                    <a:prstGeom prst="rect">
                      <a:avLst/>
                    </a:prstGeom>
                    <a:noFill/>
                    <a:ln>
                      <a:noFill/>
                    </a:ln>
                  </pic:spPr>
                </pic:pic>
              </a:graphicData>
            </a:graphic>
          </wp:inline>
        </w:drawing>
      </w:r>
    </w:p>
    <w:p w14:paraId="7DAA96CD" w14:textId="7AF775EA" w:rsidR="00937063" w:rsidRPr="008B29C4" w:rsidRDefault="00937063" w:rsidP="00350A7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 xml:space="preserve">Figure </w:t>
      </w:r>
      <w:r w:rsidR="65DA03A5" w:rsidRPr="60FA29B0">
        <w:rPr>
          <w:rStyle w:val="Fuerte"/>
          <w:i/>
          <w:iCs/>
          <w:color w:val="000000" w:themeColor="text1"/>
          <w:sz w:val="20"/>
          <w:szCs w:val="20"/>
        </w:rPr>
        <w:t>9: Poverty Rate of the Population with any Disability (2024)</w:t>
      </w:r>
    </w:p>
    <w:p w14:paraId="14682F69" w14:textId="374DBDBF" w:rsidR="00937063" w:rsidRDefault="000B342E" w:rsidP="004E26D7">
      <w:pPr>
        <w:pStyle w:val="Textoindependiente"/>
        <w:keepNext w:val="0"/>
        <w:keepLines w:val="0"/>
        <w:spacing w:before="0" w:after="160" w:line="240" w:lineRule="auto"/>
      </w:pPr>
      <w:r>
        <w:t xml:space="preserve">The island has a medically complex population characterized by widespread poverty and </w:t>
      </w:r>
      <w:r w:rsidR="00474460">
        <w:t>an aging</w:t>
      </w:r>
      <w:r>
        <w:t xml:space="preserve"> population, increasingly straining PRMP and the health care delivery system. </w:t>
      </w:r>
      <w:r w:rsidR="00937063" w:rsidRPr="00A25B37">
        <w:t xml:space="preserve">These pressures are intensified </w:t>
      </w:r>
      <w:r w:rsidR="00937063" w:rsidRPr="004060AB">
        <w:t>by challenges</w:t>
      </w:r>
      <w:r w:rsidR="00937063">
        <w:t xml:space="preserve"> with</w:t>
      </w:r>
      <w:r w:rsidR="00937063" w:rsidRPr="004060AB">
        <w:t xml:space="preserve"> provider availability and access. While the number of licensed and actively practicing physicians in Puerto Rico has increased in recent years, reductions in certain medical specialties, </w:t>
      </w:r>
      <w:r w:rsidR="00937063">
        <w:t xml:space="preserve">uneven </w:t>
      </w:r>
      <w:r w:rsidR="00937063" w:rsidRPr="004060AB">
        <w:t>geographic</w:t>
      </w:r>
      <w:r w:rsidR="00937063">
        <w:t xml:space="preserve"> </w:t>
      </w:r>
      <w:r w:rsidR="00937063" w:rsidRPr="004060AB">
        <w:t xml:space="preserve">distribution, variable Medicaid participation, and </w:t>
      </w:r>
      <w:r w:rsidR="00937063">
        <w:t xml:space="preserve">limited </w:t>
      </w:r>
      <w:r w:rsidR="00937063" w:rsidRPr="004060AB">
        <w:t xml:space="preserve">appointment availability continue to </w:t>
      </w:r>
      <w:r w:rsidR="00937063">
        <w:t xml:space="preserve">hinder </w:t>
      </w:r>
      <w:r w:rsidR="00937063" w:rsidRPr="004060AB">
        <w:t>access to care for Medicaid beneficiaries.</w:t>
      </w:r>
      <w:r w:rsidR="00937063">
        <w:rPr>
          <w:rStyle w:val="Refdenotaalpie"/>
          <w:rFonts w:ascii="Aptos" w:hAnsi="Aptos"/>
        </w:rPr>
        <w:footnoteReference w:id="12"/>
      </w:r>
      <w:r w:rsidR="00937063" w:rsidRPr="004060AB">
        <w:t xml:space="preserve"> These challenges are compounded by the ongoing outmigration of working</w:t>
      </w:r>
      <w:r w:rsidR="00937063" w:rsidRPr="004060AB">
        <w:noBreakHyphen/>
        <w:t>age adults.</w:t>
      </w:r>
    </w:p>
    <w:p w14:paraId="6EC32730" w14:textId="4A917B8C" w:rsidR="00474460" w:rsidRPr="006B1AE2" w:rsidRDefault="00474460" w:rsidP="00474460">
      <w:pPr>
        <w:pStyle w:val="NormalWeb"/>
        <w:jc w:val="both"/>
        <w:rPr>
          <w:rFonts w:ascii="Montserrat" w:hAnsi="Montserrat"/>
          <w:sz w:val="22"/>
          <w:szCs w:val="22"/>
        </w:rPr>
      </w:pPr>
      <w:r w:rsidRPr="006B1AE2">
        <w:rPr>
          <w:rFonts w:ascii="Montserrat" w:hAnsi="Montserrat"/>
          <w:sz w:val="22"/>
          <w:szCs w:val="22"/>
        </w:rPr>
        <w:t xml:space="preserve">Medicaid also offers critical support to cancer patients on the island. </w:t>
      </w:r>
      <w:r w:rsidRPr="006B1AE2">
        <w:rPr>
          <w:rStyle w:val="Fuerte"/>
          <w:rFonts w:ascii="Montserrat" w:hAnsi="Montserrat"/>
          <w:b w:val="0"/>
          <w:bCs w:val="0"/>
          <w:sz w:val="22"/>
          <w:szCs w:val="22"/>
        </w:rPr>
        <w:t>According to data from the Puerto Rico Central Cancer Registry</w:t>
      </w:r>
      <w:r w:rsidR="00506BB7">
        <w:rPr>
          <w:rStyle w:val="Refdenotaalpie"/>
          <w:rFonts w:ascii="Montserrat" w:hAnsi="Montserrat"/>
          <w:sz w:val="22"/>
          <w:szCs w:val="22"/>
        </w:rPr>
        <w:footnoteReference w:id="13"/>
      </w:r>
      <w:r w:rsidRPr="006B1AE2">
        <w:rPr>
          <w:rStyle w:val="Fuerte"/>
          <w:rFonts w:ascii="Montserrat" w:hAnsi="Montserrat"/>
          <w:b w:val="0"/>
          <w:bCs w:val="0"/>
          <w:sz w:val="22"/>
          <w:szCs w:val="22"/>
        </w:rPr>
        <w:t>, 81,407 individuals were diagnosed with invasive cancer in Puerto Rico between 2019 and 2023, including 42,449 men (52.1%) and 38,958 women (47.9%). Among men, prostate cancer was the most diagnosed cancer (39%), followed by colorectal cancer (11.1%) and lung and bronchus cancer (5.2%). Among women, breast cancer was the most diagnosed cancer (31.5%), followed by colorectal cancer (10.2%) and uterine cancer (10%).</w:t>
      </w:r>
    </w:p>
    <w:p w14:paraId="4FC34D0E" w14:textId="09C2EFDC" w:rsidR="00474460" w:rsidRPr="006B1AE2" w:rsidRDefault="00474460" w:rsidP="00474460">
      <w:pPr>
        <w:pStyle w:val="NormalWeb"/>
        <w:jc w:val="both"/>
        <w:rPr>
          <w:rFonts w:ascii="Montserrat" w:hAnsi="Montserrat"/>
          <w:sz w:val="22"/>
          <w:szCs w:val="22"/>
        </w:rPr>
      </w:pPr>
      <w:r w:rsidRPr="006B1AE2">
        <w:rPr>
          <w:rStyle w:val="Fuerte"/>
          <w:rFonts w:ascii="Montserrat" w:hAnsi="Montserrat"/>
          <w:b w:val="0"/>
          <w:bCs w:val="0"/>
          <w:sz w:val="22"/>
          <w:szCs w:val="22"/>
        </w:rPr>
        <w:t>During the same period, 26,419 cancer deaths were recorded in Puerto Rico, including 14,295 men (54.1%) and 12,124 women (45%). Among men, prostate cancer accounted for the largest share of cancer deaths (16.3%), followed by colorectal cancer (12.4%) and lung and bronchus cancer (11.7%). Among women, breast cancer accounted for the largest share of cancer deaths (17.6%), followed by colorectal cancer (11.8%) and lung and bronchus cancer (9.2%).</w:t>
      </w:r>
    </w:p>
    <w:p w14:paraId="126FEC3A" w14:textId="77777777" w:rsidR="00474460" w:rsidRPr="00474460" w:rsidRDefault="00474460" w:rsidP="00474460">
      <w:pPr>
        <w:pStyle w:val="NormalWeb"/>
        <w:jc w:val="both"/>
        <w:rPr>
          <w:rFonts w:ascii="Montserrat" w:hAnsi="Montserrat"/>
          <w:sz w:val="22"/>
          <w:szCs w:val="22"/>
        </w:rPr>
      </w:pPr>
      <w:r w:rsidRPr="006B1AE2">
        <w:rPr>
          <w:rStyle w:val="Fuerte"/>
          <w:rFonts w:ascii="Montserrat" w:hAnsi="Montserrat"/>
          <w:b w:val="0"/>
          <w:bCs w:val="0"/>
          <w:sz w:val="22"/>
          <w:szCs w:val="22"/>
        </w:rPr>
        <w:t>In 2023, an estimated 147,890 individuals were living with cancer in Puerto Rico, representing approximately 4.6% of the population. Moreover, between 2019 and 2023, 42% of patients diagnosed with cancer were covered by some form of Medicaid during the first year following diagnosis. This substantial Medicaid share underscores the program’s role in financing care for cancer patients in Puerto Rico, including access to diagnostic services, treatment, and ongoing disease management.</w:t>
      </w:r>
    </w:p>
    <w:p w14:paraId="7BEF8936" w14:textId="362F10B7" w:rsidR="00937063" w:rsidRDefault="00724B5A" w:rsidP="004E26D7">
      <w:pPr>
        <w:spacing w:line="240" w:lineRule="auto"/>
        <w:jc w:val="both"/>
        <w:rPr>
          <w:rFonts w:ascii="Montserrat" w:eastAsia="MS Mincho" w:hAnsi="Montserrat" w:cs="Times New Roman"/>
          <w:color w:val="181818"/>
          <w:kern w:val="0"/>
          <w:sz w:val="22"/>
          <w:szCs w:val="22"/>
          <w:lang w:eastAsia="ja-JP"/>
          <w14:ligatures w14:val="none"/>
        </w:rPr>
      </w:pPr>
      <w:r w:rsidRPr="00724B5A">
        <w:rPr>
          <w:rFonts w:ascii="Montserrat" w:eastAsia="MS Mincho" w:hAnsi="Montserrat" w:cs="Times New Roman"/>
          <w:color w:val="181818"/>
          <w:kern w:val="0"/>
          <w:sz w:val="22"/>
          <w:szCs w:val="22"/>
          <w:lang w:eastAsia="ja-JP"/>
          <w14:ligatures w14:val="none"/>
        </w:rPr>
        <w:t xml:space="preserve">A material reduction in available Medicaid financing would require policy choices concerning eligibility, covered benefits, provider reimbursement, or additional local funding. </w:t>
      </w:r>
      <w:r>
        <w:rPr>
          <w:rFonts w:ascii="Montserrat" w:eastAsia="MS Mincho" w:hAnsi="Montserrat" w:cs="Times New Roman"/>
          <w:color w:val="181818"/>
          <w:kern w:val="0"/>
          <w:sz w:val="22"/>
          <w:szCs w:val="22"/>
          <w:lang w:eastAsia="ja-JP"/>
          <w14:ligatures w14:val="none"/>
        </w:rPr>
        <w:t xml:space="preserve">This scenario would </w:t>
      </w:r>
      <w:r w:rsidR="00E35829">
        <w:rPr>
          <w:rFonts w:ascii="Montserrat" w:eastAsia="MS Mincho" w:hAnsi="Montserrat" w:cs="Times New Roman"/>
          <w:color w:val="181818"/>
          <w:kern w:val="0"/>
          <w:sz w:val="22"/>
          <w:szCs w:val="22"/>
          <w:lang w:eastAsia="ja-JP"/>
          <w14:ligatures w14:val="none"/>
        </w:rPr>
        <w:t xml:space="preserve">most certainly lead to an increase in Puerto Rico’s uninsured population and </w:t>
      </w:r>
      <w:r w:rsidR="00937063" w:rsidRPr="00E91A22">
        <w:rPr>
          <w:rFonts w:ascii="Montserrat" w:eastAsia="MS Mincho" w:hAnsi="Montserrat" w:cs="Times New Roman"/>
          <w:color w:val="181818"/>
          <w:kern w:val="0"/>
          <w:sz w:val="22"/>
          <w:szCs w:val="22"/>
          <w:lang w:eastAsia="ja-JP"/>
          <w14:ligatures w14:val="none"/>
        </w:rPr>
        <w:t xml:space="preserve">uncertainty </w:t>
      </w:r>
      <w:r>
        <w:rPr>
          <w:rFonts w:ascii="Montserrat" w:eastAsia="MS Mincho" w:hAnsi="Montserrat" w:cs="Times New Roman"/>
          <w:color w:val="181818"/>
          <w:kern w:val="0"/>
          <w:sz w:val="22"/>
          <w:szCs w:val="22"/>
          <w:lang w:eastAsia="ja-JP"/>
          <w14:ligatures w14:val="none"/>
        </w:rPr>
        <w:t xml:space="preserve">for </w:t>
      </w:r>
      <w:r w:rsidR="00E35829">
        <w:rPr>
          <w:rFonts w:ascii="Montserrat" w:eastAsia="MS Mincho" w:hAnsi="Montserrat" w:cs="Times New Roman"/>
          <w:color w:val="181818"/>
          <w:kern w:val="0"/>
          <w:sz w:val="22"/>
          <w:szCs w:val="22"/>
          <w:lang w:eastAsia="ja-JP"/>
          <w14:ligatures w14:val="none"/>
        </w:rPr>
        <w:t xml:space="preserve">both beneficiaries and </w:t>
      </w:r>
      <w:r w:rsidR="00937063" w:rsidRPr="00E91A22">
        <w:rPr>
          <w:rFonts w:ascii="Montserrat" w:eastAsia="MS Mincho" w:hAnsi="Montserrat" w:cs="Times New Roman"/>
          <w:color w:val="181818"/>
          <w:kern w:val="0"/>
          <w:sz w:val="22"/>
          <w:szCs w:val="22"/>
          <w:lang w:eastAsia="ja-JP"/>
          <w14:ligatures w14:val="none"/>
        </w:rPr>
        <w:t>health</w:t>
      </w:r>
      <w:r w:rsidR="00937063">
        <w:rPr>
          <w:rFonts w:ascii="Montserrat" w:eastAsia="MS Mincho" w:hAnsi="Montserrat" w:cs="Times New Roman"/>
          <w:color w:val="181818"/>
          <w:kern w:val="0"/>
          <w:sz w:val="22"/>
          <w:szCs w:val="22"/>
          <w:lang w:eastAsia="ja-JP"/>
          <w14:ligatures w14:val="none"/>
        </w:rPr>
        <w:t xml:space="preserve"> </w:t>
      </w:r>
      <w:r w:rsidR="00937063" w:rsidRPr="00E91A22">
        <w:rPr>
          <w:rFonts w:ascii="Montserrat" w:eastAsia="MS Mincho" w:hAnsi="Montserrat" w:cs="Times New Roman"/>
          <w:color w:val="181818"/>
          <w:kern w:val="0"/>
          <w:sz w:val="22"/>
          <w:szCs w:val="22"/>
          <w:lang w:eastAsia="ja-JP"/>
          <w14:ligatures w14:val="none"/>
        </w:rPr>
        <w:t>care providers</w:t>
      </w:r>
      <w:r w:rsidR="00E35829">
        <w:rPr>
          <w:rFonts w:ascii="Montserrat" w:eastAsia="MS Mincho" w:hAnsi="Montserrat" w:cs="Times New Roman"/>
          <w:color w:val="181818"/>
          <w:kern w:val="0"/>
          <w:sz w:val="22"/>
          <w:szCs w:val="22"/>
          <w:lang w:eastAsia="ja-JP"/>
          <w14:ligatures w14:val="none"/>
        </w:rPr>
        <w:t xml:space="preserve">, resulting in </w:t>
      </w:r>
      <w:r w:rsidR="00937063" w:rsidRPr="00E91A22">
        <w:rPr>
          <w:rFonts w:ascii="Montserrat" w:eastAsia="MS Mincho" w:hAnsi="Montserrat" w:cs="Times New Roman"/>
          <w:color w:val="181818"/>
          <w:kern w:val="0"/>
          <w:sz w:val="22"/>
          <w:szCs w:val="22"/>
          <w:lang w:eastAsia="ja-JP"/>
          <w14:ligatures w14:val="none"/>
        </w:rPr>
        <w:t>severe adverse effects</w:t>
      </w:r>
      <w:r w:rsidR="00E35829">
        <w:rPr>
          <w:rFonts w:ascii="Montserrat" w:eastAsia="MS Mincho" w:hAnsi="Montserrat" w:cs="Times New Roman"/>
          <w:color w:val="181818"/>
          <w:kern w:val="0"/>
          <w:sz w:val="22"/>
          <w:szCs w:val="22"/>
          <w:lang w:eastAsia="ja-JP"/>
          <w14:ligatures w14:val="none"/>
        </w:rPr>
        <w:t xml:space="preserve"> to the entire health</w:t>
      </w:r>
      <w:r w:rsidR="001F5B73">
        <w:rPr>
          <w:rFonts w:ascii="Montserrat" w:eastAsia="MS Mincho" w:hAnsi="Montserrat" w:cs="Times New Roman"/>
          <w:color w:val="181818"/>
          <w:kern w:val="0"/>
          <w:sz w:val="22"/>
          <w:szCs w:val="22"/>
          <w:lang w:eastAsia="ja-JP"/>
          <w14:ligatures w14:val="none"/>
        </w:rPr>
        <w:t xml:space="preserve"> </w:t>
      </w:r>
      <w:r w:rsidR="00E35829">
        <w:rPr>
          <w:rFonts w:ascii="Montserrat" w:eastAsia="MS Mincho" w:hAnsi="Montserrat" w:cs="Times New Roman"/>
          <w:color w:val="181818"/>
          <w:kern w:val="0"/>
          <w:sz w:val="22"/>
          <w:szCs w:val="22"/>
          <w:lang w:eastAsia="ja-JP"/>
          <w14:ligatures w14:val="none"/>
        </w:rPr>
        <w:t xml:space="preserve">care system in Puerto Rico and placing additional economic pressures in other </w:t>
      </w:r>
      <w:r w:rsidR="001F5B73">
        <w:rPr>
          <w:rFonts w:ascii="Montserrat" w:eastAsia="MS Mincho" w:hAnsi="Montserrat" w:cs="Times New Roman"/>
          <w:color w:val="181818"/>
          <w:kern w:val="0"/>
          <w:sz w:val="22"/>
          <w:szCs w:val="22"/>
          <w:lang w:eastAsia="ja-JP"/>
          <w14:ligatures w14:val="none"/>
        </w:rPr>
        <w:t>states’</w:t>
      </w:r>
      <w:r w:rsidR="00E35829">
        <w:rPr>
          <w:rFonts w:ascii="Montserrat" w:eastAsia="MS Mincho" w:hAnsi="Montserrat" w:cs="Times New Roman"/>
          <w:color w:val="181818"/>
          <w:kern w:val="0"/>
          <w:sz w:val="22"/>
          <w:szCs w:val="22"/>
          <w:lang w:eastAsia="ja-JP"/>
          <w14:ligatures w14:val="none"/>
        </w:rPr>
        <w:t xml:space="preserve"> social support and health</w:t>
      </w:r>
      <w:r w:rsidR="001F5B73">
        <w:rPr>
          <w:rFonts w:ascii="Montserrat" w:eastAsia="MS Mincho" w:hAnsi="Montserrat" w:cs="Times New Roman"/>
          <w:color w:val="181818"/>
          <w:kern w:val="0"/>
          <w:sz w:val="22"/>
          <w:szCs w:val="22"/>
          <w:lang w:eastAsia="ja-JP"/>
          <w14:ligatures w14:val="none"/>
        </w:rPr>
        <w:t xml:space="preserve"> </w:t>
      </w:r>
      <w:r w:rsidR="00E35829">
        <w:rPr>
          <w:rFonts w:ascii="Montserrat" w:eastAsia="MS Mincho" w:hAnsi="Montserrat" w:cs="Times New Roman"/>
          <w:color w:val="181818"/>
          <w:kern w:val="0"/>
          <w:sz w:val="22"/>
          <w:szCs w:val="22"/>
          <w:lang w:eastAsia="ja-JP"/>
          <w14:ligatures w14:val="none"/>
        </w:rPr>
        <w:t>care systems</w:t>
      </w:r>
      <w:r w:rsidRPr="00724B5A">
        <w:rPr>
          <w:rFonts w:ascii="Montserrat" w:eastAsia="MS Mincho" w:hAnsi="Montserrat" w:cs="Times New Roman"/>
          <w:color w:val="181818"/>
          <w:kern w:val="0"/>
          <w:sz w:val="22"/>
          <w:szCs w:val="22"/>
          <w:lang w:eastAsia="ja-JP"/>
          <w14:ligatures w14:val="none"/>
        </w:rPr>
        <w:t>.</w:t>
      </w:r>
    </w:p>
    <w:p w14:paraId="2F6FD40E" w14:textId="77777777" w:rsidR="00937063" w:rsidRDefault="00937063" w:rsidP="004E26D7">
      <w:pPr>
        <w:pStyle w:val="Ttulo2"/>
        <w:spacing w:before="0" w:after="160" w:line="240" w:lineRule="auto"/>
        <w:jc w:val="both"/>
        <w:rPr>
          <w:rFonts w:cstheme="minorBidi"/>
        </w:rPr>
      </w:pPr>
      <w:bookmarkStart w:id="15" w:name="_Toc240980932"/>
      <w:r>
        <w:rPr>
          <w:rFonts w:cstheme="minorBidi"/>
        </w:rPr>
        <w:t>Migration</w:t>
      </w:r>
      <w:bookmarkEnd w:id="15"/>
    </w:p>
    <w:p w14:paraId="7026E53D" w14:textId="1547FE77" w:rsidR="00937063"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E91A22">
        <w:rPr>
          <w:rFonts w:ascii="Montserrat" w:eastAsia="MS Mincho" w:hAnsi="Montserrat" w:cs="Times New Roman"/>
          <w:color w:val="181818"/>
          <w:kern w:val="0"/>
          <w:sz w:val="22"/>
          <w:szCs w:val="22"/>
          <w:lang w:eastAsia="ja-JP"/>
          <w14:ligatures w14:val="none"/>
        </w:rPr>
        <w:t xml:space="preserve">Migration has been a central driver of Puerto Rico's sustained population decline over the past decade, with a large annual outflow of residents to the 50 states and </w:t>
      </w:r>
      <w:r w:rsidR="00EE3539">
        <w:rPr>
          <w:rFonts w:ascii="Montserrat" w:eastAsia="MS Mincho" w:hAnsi="Montserrat" w:cs="Times New Roman"/>
          <w:color w:val="181818"/>
          <w:kern w:val="0"/>
          <w:sz w:val="22"/>
          <w:szCs w:val="22"/>
          <w:lang w:eastAsia="ja-JP"/>
          <w14:ligatures w14:val="none"/>
        </w:rPr>
        <w:t>Washington</w:t>
      </w:r>
      <w:r w:rsidR="00CD6A15">
        <w:rPr>
          <w:rFonts w:ascii="Montserrat" w:eastAsia="MS Mincho" w:hAnsi="Montserrat" w:cs="Times New Roman"/>
          <w:color w:val="181818"/>
          <w:kern w:val="0"/>
          <w:sz w:val="22"/>
          <w:szCs w:val="22"/>
          <w:lang w:eastAsia="ja-JP"/>
          <w14:ligatures w14:val="none"/>
        </w:rPr>
        <w:t>,</w:t>
      </w:r>
      <w:r w:rsidR="00EE3539">
        <w:rPr>
          <w:rFonts w:ascii="Montserrat" w:eastAsia="MS Mincho" w:hAnsi="Montserrat" w:cs="Times New Roman"/>
          <w:color w:val="181818"/>
          <w:kern w:val="0"/>
          <w:sz w:val="22"/>
          <w:szCs w:val="22"/>
          <w:lang w:eastAsia="ja-JP"/>
          <w14:ligatures w14:val="none"/>
        </w:rPr>
        <w:t xml:space="preserve"> </w:t>
      </w:r>
      <w:r w:rsidRPr="00E91A22">
        <w:rPr>
          <w:rFonts w:ascii="Montserrat" w:eastAsia="MS Mincho" w:hAnsi="Montserrat" w:cs="Times New Roman"/>
          <w:color w:val="181818"/>
          <w:kern w:val="0"/>
          <w:sz w:val="22"/>
          <w:szCs w:val="22"/>
          <w:lang w:eastAsia="ja-JP"/>
          <w14:ligatures w14:val="none"/>
        </w:rPr>
        <w:t>D.C.</w:t>
      </w:r>
    </w:p>
    <w:p w14:paraId="5BA2C7E8" w14:textId="77777777" w:rsidR="00937063" w:rsidRDefault="00937063"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66E766B1" wp14:editId="565B842B">
            <wp:extent cx="4676775" cy="2743200"/>
            <wp:effectExtent l="0" t="0" r="9525" b="0"/>
            <wp:docPr id="209488853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27">
                      <a:extLst>
                        <a:ext uri="{28A0092B-C50C-407E-A947-70E740481C1C}">
                          <a14:useLocalDpi xmlns:a14="http://schemas.microsoft.com/office/drawing/2010/main" val="0"/>
                        </a:ext>
                      </a:extLst>
                    </a:blip>
                    <a:srcRect t="2084"/>
                    <a:stretch>
                      <a:fillRect/>
                    </a:stretch>
                  </pic:blipFill>
                  <pic:spPr bwMode="auto">
                    <a:xfrm>
                      <a:off x="0" y="0"/>
                      <a:ext cx="4676775" cy="2743200"/>
                    </a:xfrm>
                    <a:prstGeom prst="rect">
                      <a:avLst/>
                    </a:prstGeom>
                    <a:noFill/>
                    <a:ln>
                      <a:noFill/>
                    </a:ln>
                  </pic:spPr>
                </pic:pic>
              </a:graphicData>
            </a:graphic>
          </wp:inline>
        </w:drawing>
      </w:r>
    </w:p>
    <w:p w14:paraId="0EDC061F" w14:textId="0625D1F1" w:rsidR="00937063" w:rsidRPr="008B29C4" w:rsidRDefault="00937063" w:rsidP="00350A7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 xml:space="preserve">Figure </w:t>
      </w:r>
      <w:r w:rsidR="7F101F0C" w:rsidRPr="60FA29B0">
        <w:rPr>
          <w:rStyle w:val="Fuerte"/>
          <w:i/>
          <w:iCs/>
          <w:color w:val="000000" w:themeColor="text1"/>
          <w:sz w:val="20"/>
          <w:szCs w:val="20"/>
        </w:rPr>
        <w:t>10: Total Number of Movers from Puerto Rico to the 50 States and D.C. (2014-2024)</w:t>
      </w:r>
    </w:p>
    <w:p w14:paraId="29E389E3" w14:textId="151914C1" w:rsidR="00937063"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624C7D">
        <w:rPr>
          <w:rFonts w:ascii="Montserrat" w:eastAsia="MS Mincho" w:hAnsi="Montserrat" w:cs="Times New Roman"/>
          <w:color w:val="181818"/>
          <w:kern w:val="0"/>
          <w:sz w:val="22"/>
          <w:szCs w:val="22"/>
          <w:lang w:eastAsia="ja-JP"/>
          <w14:ligatures w14:val="none"/>
        </w:rPr>
        <w:t>Economic factors, such as employment opportunities and cost of living, are important determinants of outmigration, but health-related needs have also played a significant role in these decisions. A 2023 study by Ipsos surveyed 400 adults born in Puerto Rico who relocated to the mainland U.S. within the past 10 years.</w:t>
      </w:r>
      <w:r w:rsidRPr="00624C7D">
        <w:rPr>
          <w:rFonts w:ascii="Montserrat" w:eastAsia="MS Mincho" w:hAnsi="Montserrat" w:cs="Times New Roman"/>
          <w:color w:val="181818"/>
          <w:kern w:val="0"/>
          <w:sz w:val="22"/>
          <w:szCs w:val="22"/>
          <w:vertAlign w:val="superscript"/>
          <w:lang w:eastAsia="ja-JP"/>
          <w14:ligatures w14:val="none"/>
        </w:rPr>
        <w:footnoteReference w:id="14"/>
      </w:r>
      <w:r w:rsidRPr="00624C7D">
        <w:rPr>
          <w:rFonts w:ascii="Montserrat" w:eastAsia="MS Mincho" w:hAnsi="Montserrat" w:cs="Times New Roman"/>
          <w:color w:val="181818"/>
          <w:kern w:val="0"/>
          <w:sz w:val="22"/>
          <w:szCs w:val="22"/>
          <w:lang w:eastAsia="ja-JP"/>
          <w14:ligatures w14:val="none"/>
        </w:rPr>
        <w:t xml:space="preserve"> </w:t>
      </w:r>
      <w:r w:rsidR="00FE052C">
        <w:rPr>
          <w:rFonts w:ascii="Montserrat" w:eastAsia="MS Mincho" w:hAnsi="Montserrat" w:cs="Times New Roman"/>
          <w:color w:val="181818"/>
          <w:kern w:val="0"/>
          <w:sz w:val="22"/>
          <w:szCs w:val="22"/>
          <w:lang w:eastAsia="ja-JP"/>
          <w14:ligatures w14:val="none"/>
        </w:rPr>
        <w:t>F</w:t>
      </w:r>
      <w:r w:rsidRPr="00624C7D">
        <w:rPr>
          <w:rFonts w:ascii="Montserrat" w:eastAsia="MS Mincho" w:hAnsi="Montserrat" w:cs="Times New Roman"/>
          <w:color w:val="181818"/>
          <w:kern w:val="0"/>
          <w:sz w:val="22"/>
          <w:szCs w:val="22"/>
          <w:lang w:eastAsia="ja-JP"/>
          <w14:ligatures w14:val="none"/>
        </w:rPr>
        <w:t xml:space="preserve">indings </w:t>
      </w:r>
      <w:r w:rsidR="00FE052C">
        <w:rPr>
          <w:rFonts w:ascii="Montserrat" w:eastAsia="MS Mincho" w:hAnsi="Montserrat" w:cs="Times New Roman"/>
          <w:color w:val="181818"/>
          <w:kern w:val="0"/>
          <w:sz w:val="22"/>
          <w:szCs w:val="22"/>
          <w:lang w:eastAsia="ja-JP"/>
          <w14:ligatures w14:val="none"/>
        </w:rPr>
        <w:t xml:space="preserve">show </w:t>
      </w:r>
      <w:r w:rsidRPr="00624C7D">
        <w:rPr>
          <w:rFonts w:ascii="Montserrat" w:eastAsia="MS Mincho" w:hAnsi="Montserrat" w:cs="Times New Roman"/>
          <w:color w:val="181818"/>
          <w:kern w:val="0"/>
          <w:sz w:val="22"/>
          <w:szCs w:val="22"/>
          <w:lang w:eastAsia="ja-JP"/>
          <w14:ligatures w14:val="none"/>
        </w:rPr>
        <w:t>that 19% of respondents identified access to health services as one of their top five reasons for moving. Furthermore, 14% cited the need to treat health conditions as a primary motive.</w:t>
      </w:r>
    </w:p>
    <w:p w14:paraId="192D8CE7" w14:textId="77777777" w:rsidR="00937063" w:rsidRDefault="00937063"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0FEA46BB" wp14:editId="1DBF0A23">
            <wp:extent cx="4249636" cy="4178808"/>
            <wp:effectExtent l="0" t="0" r="5080" b="0"/>
            <wp:docPr id="1458060900"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49636" cy="4178808"/>
                    </a:xfrm>
                    <a:prstGeom prst="rect">
                      <a:avLst/>
                    </a:prstGeom>
                    <a:noFill/>
                    <a:ln>
                      <a:noFill/>
                    </a:ln>
                  </pic:spPr>
                </pic:pic>
              </a:graphicData>
            </a:graphic>
          </wp:inline>
        </w:drawing>
      </w:r>
    </w:p>
    <w:p w14:paraId="03833FAE" w14:textId="17A08C59" w:rsidR="00937063" w:rsidRPr="008B29C4" w:rsidRDefault="00937063" w:rsidP="00350A7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i/>
          <w:iCs/>
          <w:color w:val="000000" w:themeColor="text1"/>
          <w:sz w:val="20"/>
          <w:szCs w:val="20"/>
        </w:rPr>
      </w:pPr>
      <w:r w:rsidRPr="60FA29B0">
        <w:rPr>
          <w:rStyle w:val="Fuerte"/>
          <w:i/>
          <w:iCs/>
          <w:color w:val="000000" w:themeColor="text1"/>
          <w:sz w:val="20"/>
          <w:szCs w:val="20"/>
        </w:rPr>
        <w:t>Figure</w:t>
      </w:r>
      <w:r w:rsidR="51A33B8F" w:rsidRPr="60FA29B0">
        <w:rPr>
          <w:rStyle w:val="Fuerte"/>
          <w:i/>
          <w:iCs/>
          <w:color w:val="000000" w:themeColor="text1"/>
          <w:sz w:val="20"/>
          <w:szCs w:val="20"/>
        </w:rPr>
        <w:t xml:space="preserve"> 11: Reasons for Moving from PR | Ranking</w:t>
      </w:r>
    </w:p>
    <w:p w14:paraId="5D2EADCE" w14:textId="5E7DC77A" w:rsidR="00937063" w:rsidRDefault="00596EE0" w:rsidP="004E26D7">
      <w:pPr>
        <w:pStyle w:val="Textoindependiente"/>
        <w:keepNext w:val="0"/>
        <w:keepLines w:val="0"/>
        <w:spacing w:before="0" w:after="160" w:line="240" w:lineRule="auto"/>
        <w:rPr>
          <w:rFonts w:eastAsia="MS Mincho" w:cs="Times New Roman"/>
          <w:color w:val="181818"/>
          <w:lang w:eastAsia="ja-JP"/>
        </w:rPr>
      </w:pPr>
      <w:r>
        <w:t xml:space="preserve">The migration data indicate that health care access is one main factor reported by Puerto Rico residents who move to the states. </w:t>
      </w:r>
      <w:r w:rsidR="00937063" w:rsidRPr="00F15C60">
        <w:rPr>
          <w:rFonts w:eastAsia="MS Mincho" w:cs="Times New Roman"/>
          <w:color w:val="181818"/>
          <w:lang w:eastAsia="ja-JP"/>
        </w:rPr>
        <w:t>These</w:t>
      </w:r>
      <w:r w:rsidR="00937063">
        <w:rPr>
          <w:rFonts w:eastAsia="MS Mincho" w:cs="Times New Roman"/>
          <w:color w:val="181818"/>
          <w:lang w:eastAsia="ja-JP"/>
        </w:rPr>
        <w:t xml:space="preserve"> movement</w:t>
      </w:r>
      <w:r w:rsidR="00937063" w:rsidRPr="00F15C60">
        <w:rPr>
          <w:rFonts w:eastAsia="MS Mincho" w:cs="Times New Roman"/>
          <w:color w:val="181818"/>
          <w:lang w:eastAsia="ja-JP"/>
        </w:rPr>
        <w:t xml:space="preserve"> patterns are closely linked to the structural limitations that Puerto Rico’s health</w:t>
      </w:r>
      <w:r w:rsidR="00937063">
        <w:rPr>
          <w:rFonts w:eastAsia="MS Mincho" w:cs="Times New Roman"/>
          <w:color w:val="181818"/>
          <w:lang w:eastAsia="ja-JP"/>
        </w:rPr>
        <w:t xml:space="preserve"> </w:t>
      </w:r>
      <w:r w:rsidR="00937063" w:rsidRPr="00F15C60">
        <w:rPr>
          <w:rFonts w:eastAsia="MS Mincho" w:cs="Times New Roman"/>
          <w:color w:val="181818"/>
          <w:lang w:eastAsia="ja-JP"/>
        </w:rPr>
        <w:t xml:space="preserve">care system faces. Persistent shortages of specialized providers, limited availability of advanced procedures and treatment options, and long wait times for certain services create significant barriers to adequate care. Individuals with chronic health conditions, such as cancer or cardiovascular disease, and complex needs, such as orthopedic or </w:t>
      </w:r>
      <w:r w:rsidR="00B43006" w:rsidRPr="00F15C60">
        <w:rPr>
          <w:rFonts w:eastAsia="MS Mincho" w:cs="Times New Roman"/>
          <w:color w:val="181818"/>
          <w:lang w:eastAsia="ja-JP"/>
        </w:rPr>
        <w:t>neurological</w:t>
      </w:r>
      <w:r w:rsidR="00B43006">
        <w:rPr>
          <w:rFonts w:eastAsia="MS Mincho" w:cs="Times New Roman"/>
          <w:color w:val="181818"/>
          <w:lang w:eastAsia="ja-JP"/>
        </w:rPr>
        <w:t xml:space="preserve"> conditions</w:t>
      </w:r>
      <w:r w:rsidR="00937063" w:rsidRPr="00F15C60">
        <w:rPr>
          <w:rFonts w:eastAsia="MS Mincho" w:cs="Times New Roman"/>
          <w:color w:val="181818"/>
          <w:lang w:eastAsia="ja-JP"/>
        </w:rPr>
        <w:t xml:space="preserve">, are particularly vulnerable. </w:t>
      </w:r>
      <w:r>
        <w:t xml:space="preserve">Because U.S. citizens who establish residence in a state may qualify for that state’s Medicaid program, migration can shift some Medicaid spending from Puerto Rico’s capped program to state programs financed under open-ended federal matching. </w:t>
      </w:r>
    </w:p>
    <w:p w14:paraId="62CEAF7F" w14:textId="77777777" w:rsidR="00937063" w:rsidRPr="00965043" w:rsidRDefault="00937063" w:rsidP="004E26D7">
      <w:pPr>
        <w:pStyle w:val="Ttulo3"/>
        <w:spacing w:before="0" w:after="160" w:line="240" w:lineRule="auto"/>
        <w:rPr>
          <w:rFonts w:cstheme="minorBidi"/>
          <w:color w:val="07245E"/>
        </w:rPr>
      </w:pPr>
      <w:r w:rsidRPr="00965043">
        <w:rPr>
          <w:rFonts w:cstheme="minorBidi"/>
          <w:color w:val="07245E"/>
        </w:rPr>
        <w:t xml:space="preserve">The Cost of Migration </w:t>
      </w:r>
    </w:p>
    <w:p w14:paraId="53BEA640" w14:textId="2C65F182" w:rsidR="60FA29B0" w:rsidRPr="001F5B73"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F15C60">
        <w:rPr>
          <w:rFonts w:ascii="Montserrat" w:eastAsia="MS Mincho" w:hAnsi="Montserrat" w:cs="Times New Roman"/>
          <w:color w:val="181818"/>
          <w:kern w:val="0"/>
          <w:sz w:val="22"/>
          <w:szCs w:val="22"/>
          <w:lang w:eastAsia="ja-JP"/>
          <w14:ligatures w14:val="none"/>
        </w:rPr>
        <w:t>Although the overall cost</w:t>
      </w:r>
      <w:r>
        <w:rPr>
          <w:rFonts w:ascii="Montserrat" w:eastAsia="MS Mincho" w:hAnsi="Montserrat" w:cs="Times New Roman"/>
          <w:color w:val="181818"/>
          <w:kern w:val="0"/>
          <w:sz w:val="22"/>
          <w:szCs w:val="22"/>
          <w:lang w:eastAsia="ja-JP"/>
          <w14:ligatures w14:val="none"/>
        </w:rPr>
        <w:t xml:space="preserve"> of living</w:t>
      </w:r>
      <w:r w:rsidRPr="00F15C60">
        <w:rPr>
          <w:rFonts w:ascii="Montserrat" w:eastAsia="MS Mincho" w:hAnsi="Montserrat" w:cs="Times New Roman"/>
          <w:color w:val="181818"/>
          <w:kern w:val="0"/>
          <w:sz w:val="22"/>
          <w:szCs w:val="22"/>
          <w:lang w:eastAsia="ja-JP"/>
          <w14:ligatures w14:val="none"/>
        </w:rPr>
        <w:t xml:space="preserve"> index in Puerto Rico is higher than the </w:t>
      </w:r>
      <w:r>
        <w:rPr>
          <w:rFonts w:ascii="Montserrat" w:eastAsia="MS Mincho" w:hAnsi="Montserrat" w:cs="Times New Roman"/>
          <w:color w:val="181818"/>
          <w:kern w:val="0"/>
          <w:sz w:val="22"/>
          <w:szCs w:val="22"/>
          <w:lang w:eastAsia="ja-JP"/>
          <w14:ligatures w14:val="none"/>
        </w:rPr>
        <w:t>state</w:t>
      </w:r>
      <w:r w:rsidRPr="00F15C60">
        <w:rPr>
          <w:rFonts w:ascii="Montserrat" w:eastAsia="MS Mincho" w:hAnsi="Montserrat" w:cs="Times New Roman"/>
          <w:color w:val="181818"/>
          <w:kern w:val="0"/>
          <w:sz w:val="22"/>
          <w:szCs w:val="22"/>
          <w:lang w:eastAsia="ja-JP"/>
          <w14:ligatures w14:val="none"/>
        </w:rPr>
        <w:t xml:space="preserve"> average, largely due to elevated energy costs, health</w:t>
      </w:r>
      <w:r>
        <w:rPr>
          <w:rFonts w:ascii="Montserrat" w:eastAsia="MS Mincho" w:hAnsi="Montserrat" w:cs="Times New Roman"/>
          <w:color w:val="181818"/>
          <w:kern w:val="0"/>
          <w:sz w:val="22"/>
          <w:szCs w:val="22"/>
          <w:lang w:eastAsia="ja-JP"/>
          <w14:ligatures w14:val="none"/>
        </w:rPr>
        <w:t xml:space="preserve"> </w:t>
      </w:r>
      <w:r w:rsidRPr="00F15C60">
        <w:rPr>
          <w:rFonts w:ascii="Montserrat" w:eastAsia="MS Mincho" w:hAnsi="Montserrat" w:cs="Times New Roman"/>
          <w:color w:val="181818"/>
          <w:kern w:val="0"/>
          <w:sz w:val="22"/>
          <w:szCs w:val="22"/>
          <w:lang w:eastAsia="ja-JP"/>
          <w14:ligatures w14:val="none"/>
        </w:rPr>
        <w:t>care services on the island are less expensive than on the mainland U.S.</w:t>
      </w:r>
      <w:r w:rsidRPr="00F15C60">
        <w:rPr>
          <w:rFonts w:ascii="Montserrat" w:eastAsia="MS Mincho" w:hAnsi="Montserrat" w:cs="Times New Roman"/>
          <w:color w:val="181818"/>
          <w:kern w:val="0"/>
          <w:sz w:val="22"/>
          <w:szCs w:val="22"/>
          <w:vertAlign w:val="superscript"/>
          <w:lang w:eastAsia="ja-JP"/>
          <w14:ligatures w14:val="none"/>
        </w:rPr>
        <w:footnoteReference w:id="15"/>
      </w:r>
    </w:p>
    <w:p w14:paraId="7440ECAD" w14:textId="6E48F3E1" w:rsidR="00730E98" w:rsidRPr="00D372B7" w:rsidRDefault="00937063" w:rsidP="00350A7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Table</w:t>
      </w:r>
      <w:r w:rsidR="4A678D95" w:rsidRPr="60FA29B0">
        <w:rPr>
          <w:rStyle w:val="Fuerte"/>
          <w:i/>
          <w:iCs/>
          <w:color w:val="000000" w:themeColor="text1"/>
          <w:sz w:val="20"/>
          <w:szCs w:val="20"/>
        </w:rPr>
        <w:t xml:space="preserve"> 3</w:t>
      </w:r>
    </w:p>
    <w:p w14:paraId="01A72D18" w14:textId="77777777" w:rsidR="00350A7E" w:rsidRDefault="00863EBF"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16"/>
          <w:szCs w:val="16"/>
          <w:lang w:eastAsia="ja-JP"/>
          <w14:ligatures w14:val="none"/>
        </w:rPr>
      </w:pPr>
      <w:r w:rsidRPr="00863EBF">
        <w:rPr>
          <w:rFonts w:ascii="Montserrat" w:eastAsia="MS Mincho" w:hAnsi="Montserrat" w:cs="Times New Roman"/>
          <w:color w:val="181818"/>
          <w:kern w:val="0"/>
          <w:sz w:val="16"/>
          <w:szCs w:val="16"/>
          <w:lang w:eastAsia="ja-JP"/>
          <w14:ligatures w14:val="none"/>
        </w:rPr>
        <w:t>Source: Cost of Living Data Series | Missouri Economic Research and Information Center</w:t>
      </w:r>
    </w:p>
    <w:p w14:paraId="79C4ACF1" w14:textId="4FDA381A" w:rsidR="00937063" w:rsidRPr="00863EBF" w:rsidRDefault="00350A7E"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16"/>
          <w:szCs w:val="16"/>
          <w:lang w:eastAsia="ja-JP"/>
          <w14:ligatures w14:val="none"/>
        </w:rPr>
      </w:pPr>
      <w:r w:rsidRPr="006B1AE2">
        <w:rPr>
          <w:rFonts w:eastAsia="MS Mincho" w:cs="Times New Roman"/>
          <w:noProof/>
          <w:color w:val="181818"/>
          <w:kern w:val="0"/>
          <w:sz w:val="16"/>
          <w:szCs w:val="16"/>
          <w:lang w:eastAsia="ja-JP"/>
          <w14:ligatures w14:val="none"/>
        </w:rPr>
        <w:drawing>
          <wp:inline distT="0" distB="0" distL="0" distR="0" wp14:anchorId="46C43E2D" wp14:editId="1D78551D">
            <wp:extent cx="5927880" cy="2667635"/>
            <wp:effectExtent l="0" t="0" r="0" b="0"/>
            <wp:docPr id="1986424700"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49004" cy="2677141"/>
                    </a:xfrm>
                    <a:prstGeom prst="rect">
                      <a:avLst/>
                    </a:prstGeom>
                    <a:noFill/>
                    <a:ln>
                      <a:noFill/>
                    </a:ln>
                  </pic:spPr>
                </pic:pic>
              </a:graphicData>
            </a:graphic>
          </wp:inline>
        </w:drawing>
      </w:r>
    </w:p>
    <w:p w14:paraId="092BA2C0" w14:textId="5DEED600" w:rsidR="00937063"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C045B5">
        <w:rPr>
          <w:rFonts w:ascii="Montserrat" w:eastAsia="MS Mincho" w:hAnsi="Montserrat" w:cs="Times New Roman"/>
          <w:color w:val="181818"/>
          <w:kern w:val="0"/>
          <w:sz w:val="22"/>
          <w:szCs w:val="22"/>
          <w:lang w:eastAsia="ja-JP"/>
          <w14:ligatures w14:val="none"/>
        </w:rPr>
        <w:t xml:space="preserve">As </w:t>
      </w:r>
      <w:r w:rsidR="00350A7E">
        <w:rPr>
          <w:rFonts w:ascii="Montserrat" w:eastAsia="MS Mincho" w:hAnsi="Montserrat" w:cs="Times New Roman"/>
          <w:color w:val="181818"/>
          <w:kern w:val="0"/>
          <w:sz w:val="22"/>
          <w:szCs w:val="22"/>
          <w:lang w:eastAsia="ja-JP"/>
          <w14:ligatures w14:val="none"/>
        </w:rPr>
        <w:t>Americans</w:t>
      </w:r>
      <w:r w:rsidRPr="00C045B5">
        <w:rPr>
          <w:rFonts w:ascii="Montserrat" w:eastAsia="MS Mincho" w:hAnsi="Montserrat" w:cs="Times New Roman"/>
          <w:color w:val="181818"/>
          <w:kern w:val="0"/>
          <w:sz w:val="22"/>
          <w:szCs w:val="22"/>
          <w:lang w:eastAsia="ja-JP"/>
          <w14:ligatures w14:val="none"/>
        </w:rPr>
        <w:t>, residents of Puerto Rico are fully eligible to enroll in Medicaid upon establishing residency in a</w:t>
      </w:r>
      <w:r w:rsidR="00EE3539">
        <w:rPr>
          <w:rFonts w:ascii="Montserrat" w:eastAsia="MS Mincho" w:hAnsi="Montserrat" w:cs="Times New Roman"/>
          <w:color w:val="181818"/>
          <w:kern w:val="0"/>
          <w:sz w:val="22"/>
          <w:szCs w:val="22"/>
          <w:lang w:eastAsia="ja-JP"/>
          <w14:ligatures w14:val="none"/>
        </w:rPr>
        <w:t>ny</w:t>
      </w:r>
      <w:r w:rsidRPr="00C045B5">
        <w:rPr>
          <w:rFonts w:ascii="Montserrat" w:eastAsia="MS Mincho" w:hAnsi="Montserrat" w:cs="Times New Roman"/>
          <w:color w:val="181818"/>
          <w:kern w:val="0"/>
          <w:sz w:val="22"/>
          <w:szCs w:val="22"/>
          <w:lang w:eastAsia="ja-JP"/>
          <w14:ligatures w14:val="none"/>
        </w:rPr>
        <w:t xml:space="preserve"> state. When Medicaid beneficiaries migrate, the cost of their care is absorbed by</w:t>
      </w:r>
      <w:r>
        <w:rPr>
          <w:rFonts w:ascii="Montserrat" w:eastAsia="MS Mincho" w:hAnsi="Montserrat" w:cs="Times New Roman"/>
          <w:color w:val="181818"/>
          <w:kern w:val="0"/>
          <w:sz w:val="22"/>
          <w:szCs w:val="22"/>
          <w:lang w:eastAsia="ja-JP"/>
          <w14:ligatures w14:val="none"/>
        </w:rPr>
        <w:t xml:space="preserve"> </w:t>
      </w:r>
      <w:r w:rsidRPr="00C045B5">
        <w:rPr>
          <w:rFonts w:ascii="Montserrat" w:eastAsia="MS Mincho" w:hAnsi="Montserrat" w:cs="Times New Roman"/>
          <w:color w:val="181818"/>
          <w:kern w:val="0"/>
          <w:sz w:val="22"/>
          <w:szCs w:val="22"/>
          <w:lang w:eastAsia="ja-JP"/>
          <w14:ligatures w14:val="none"/>
        </w:rPr>
        <w:t xml:space="preserve">state programs, where benefit </w:t>
      </w:r>
      <w:r>
        <w:rPr>
          <w:rFonts w:ascii="Montserrat" w:eastAsia="MS Mincho" w:hAnsi="Montserrat" w:cs="Times New Roman"/>
          <w:color w:val="181818"/>
          <w:kern w:val="0"/>
          <w:sz w:val="22"/>
          <w:szCs w:val="22"/>
          <w:lang w:eastAsia="ja-JP"/>
          <w14:ligatures w14:val="none"/>
        </w:rPr>
        <w:t xml:space="preserve">cost </w:t>
      </w:r>
      <w:r w:rsidRPr="00C045B5">
        <w:rPr>
          <w:rFonts w:ascii="Montserrat" w:eastAsia="MS Mincho" w:hAnsi="Montserrat" w:cs="Times New Roman"/>
          <w:color w:val="181818"/>
          <w:kern w:val="0"/>
          <w:sz w:val="22"/>
          <w:szCs w:val="22"/>
          <w:lang w:eastAsia="ja-JP"/>
          <w14:ligatures w14:val="none"/>
        </w:rPr>
        <w:t>per enrollee is higher than in Puerto Rico. This shift increases both state-level obligations and federal expenditure through matching payments.</w:t>
      </w:r>
      <w:r w:rsidRPr="00C045B5">
        <w:rPr>
          <w:rFonts w:ascii="Montserrat" w:eastAsia="MS Mincho" w:hAnsi="Montserrat" w:cs="Times New Roman"/>
          <w:color w:val="181818"/>
          <w:kern w:val="0"/>
          <w:sz w:val="22"/>
          <w:szCs w:val="22"/>
          <w:vertAlign w:val="superscript"/>
          <w:lang w:eastAsia="ja-JP"/>
          <w14:ligatures w14:val="none"/>
        </w:rPr>
        <w:footnoteReference w:id="16"/>
      </w:r>
    </w:p>
    <w:p w14:paraId="66974528" w14:textId="0E79715D" w:rsidR="00937063" w:rsidRPr="00863EBF" w:rsidRDefault="00937063" w:rsidP="00350A7E">
      <w:pPr>
        <w:pBdr>
          <w:top w:val="single" w:sz="4" w:space="1" w:color="auto" w:shadow="1"/>
          <w:left w:val="single" w:sz="4" w:space="4" w:color="auto" w:shadow="1"/>
          <w:bottom w:val="single" w:sz="4" w:space="1" w:color="auto" w:shadow="1"/>
          <w:right w:val="single" w:sz="4" w:space="4" w:color="auto" w:shadow="1"/>
        </w:pBdr>
        <w:spacing w:line="240" w:lineRule="auto"/>
        <w:ind w:left="1440" w:right="1440"/>
        <w:jc w:val="center"/>
      </w:pPr>
      <w:r>
        <w:rPr>
          <w:noProof/>
        </w:rPr>
        <w:drawing>
          <wp:inline distT="0" distB="0" distL="0" distR="0" wp14:anchorId="1ACC32D4" wp14:editId="0539CF04">
            <wp:extent cx="3745513" cy="3034908"/>
            <wp:effectExtent l="0" t="0" r="7620" b="0"/>
            <wp:docPr id="66946648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3774620" cy="3058493"/>
                    </a:xfrm>
                    <a:prstGeom prst="rect">
                      <a:avLst/>
                    </a:prstGeom>
                    <a:noFill/>
                    <a:ln>
                      <a:noFill/>
                    </a:ln>
                  </pic:spPr>
                </pic:pic>
              </a:graphicData>
            </a:graphic>
          </wp:inline>
        </w:drawing>
      </w:r>
      <w:r w:rsidR="00350A7E">
        <w:rPr>
          <w:rFonts w:ascii="Montserrat" w:eastAsia="MS Mincho" w:hAnsi="Montserrat" w:cs="Times New Roman"/>
          <w:color w:val="153D63" w:themeColor="text2" w:themeTint="E6"/>
          <w:kern w:val="0"/>
          <w:sz w:val="16"/>
          <w:szCs w:val="16"/>
          <w:lang w:eastAsia="ja-JP"/>
          <w14:ligatures w14:val="none"/>
        </w:rPr>
        <w:br/>
      </w:r>
      <w:r w:rsidR="00350A7E">
        <w:rPr>
          <w:rFonts w:ascii="Montserrat" w:eastAsia="MS Mincho" w:hAnsi="Montserrat" w:cs="Times New Roman"/>
          <w:color w:val="153D63" w:themeColor="text2" w:themeTint="E6"/>
          <w:kern w:val="0"/>
          <w:sz w:val="16"/>
          <w:szCs w:val="16"/>
          <w:lang w:eastAsia="ja-JP"/>
          <w14:ligatures w14:val="none"/>
        </w:rPr>
        <w:br/>
      </w:r>
      <w:r w:rsidR="00863EBF" w:rsidRPr="00863EBF">
        <w:rPr>
          <w:rFonts w:ascii="Montserrat" w:eastAsia="MS Mincho" w:hAnsi="Montserrat" w:cs="Times New Roman"/>
          <w:color w:val="153D63" w:themeColor="text2" w:themeTint="E6"/>
          <w:kern w:val="0"/>
          <w:sz w:val="16"/>
          <w:szCs w:val="16"/>
          <w:lang w:eastAsia="ja-JP"/>
          <w14:ligatures w14:val="none"/>
        </w:rPr>
        <w:t>Source: EXHIBIT-23.-Medicaid-Benefit-Spending-per-Full-Year-Equivalent-Enrollee-for-Newly-Eligible-Adult-and-All-Enrollees-by-State-FY-2024.pdf</w:t>
      </w:r>
    </w:p>
    <w:p w14:paraId="527C63EB" w14:textId="3484352D" w:rsidR="00FE739F" w:rsidRDefault="392E48FB" w:rsidP="00350A7E">
      <w:pPr>
        <w:pBdr>
          <w:top w:val="single" w:sz="4" w:space="1" w:color="auto" w:shadow="1"/>
          <w:left w:val="single" w:sz="4" w:space="4" w:color="auto" w:shadow="1"/>
          <w:bottom w:val="single" w:sz="4" w:space="1" w:color="auto" w:shadow="1"/>
          <w:right w:val="single" w:sz="4" w:space="4" w:color="auto" w:shadow="1"/>
        </w:pBdr>
        <w:spacing w:after="0" w:line="240" w:lineRule="auto"/>
        <w:jc w:val="center"/>
        <w:rPr>
          <w:rFonts w:ascii="Montserrat" w:eastAsia="Aptos" w:hAnsi="Montserrat" w:cs="Times New Roman"/>
          <w:color w:val="0E2841"/>
          <w:sz w:val="16"/>
          <w:szCs w:val="16"/>
        </w:rPr>
      </w:pPr>
      <w:r w:rsidRPr="00181545">
        <w:rPr>
          <w:rFonts w:ascii="Montserrat" w:eastAsia="MS Mincho" w:hAnsi="Montserrat" w:cs="Times New Roman"/>
          <w:b/>
          <w:bCs/>
          <w:i/>
          <w:iCs/>
          <w:color w:val="181818"/>
          <w:sz w:val="20"/>
          <w:szCs w:val="20"/>
          <w:lang w:eastAsia="ja-JP"/>
        </w:rPr>
        <w:t>Figure 12: Distribution of Medicaid Benefit Spending per Full-</w:t>
      </w:r>
      <w:r w:rsidR="00350A7E">
        <w:rPr>
          <w:rFonts w:ascii="Montserrat" w:eastAsia="MS Mincho" w:hAnsi="Montserrat" w:cs="Times New Roman"/>
          <w:b/>
          <w:bCs/>
          <w:i/>
          <w:iCs/>
          <w:color w:val="181818"/>
          <w:sz w:val="20"/>
          <w:szCs w:val="20"/>
          <w:lang w:eastAsia="ja-JP"/>
        </w:rPr>
        <w:br/>
      </w:r>
      <w:r w:rsidRPr="00181545">
        <w:rPr>
          <w:rFonts w:ascii="Montserrat" w:eastAsia="MS Mincho" w:hAnsi="Montserrat" w:cs="Times New Roman"/>
          <w:b/>
          <w:bCs/>
          <w:i/>
          <w:iCs/>
          <w:color w:val="181818"/>
          <w:sz w:val="20"/>
          <w:szCs w:val="20"/>
          <w:lang w:eastAsia="ja-JP"/>
        </w:rPr>
        <w:t>Year Equivalent Enrollee in the 50 States and D.C. (FY 2024)</w:t>
      </w:r>
      <w:r w:rsidR="00350A7E">
        <w:rPr>
          <w:rFonts w:ascii="Montserrat" w:eastAsia="MS Mincho" w:hAnsi="Montserrat" w:cs="Times New Roman"/>
          <w:b/>
          <w:bCs/>
          <w:i/>
          <w:iCs/>
          <w:color w:val="181818"/>
          <w:sz w:val="20"/>
          <w:szCs w:val="20"/>
          <w:lang w:eastAsia="ja-JP"/>
        </w:rPr>
        <w:br/>
      </w:r>
      <w:r w:rsidR="00350A7E">
        <w:rPr>
          <w:rFonts w:ascii="Montserrat" w:eastAsia="MS Mincho" w:hAnsi="Montserrat" w:cs="Times New Roman"/>
          <w:b/>
          <w:bCs/>
          <w:i/>
          <w:iCs/>
          <w:color w:val="181818"/>
          <w:sz w:val="20"/>
          <w:szCs w:val="20"/>
          <w:lang w:eastAsia="ja-JP"/>
        </w:rPr>
        <w:br/>
      </w:r>
      <w:r w:rsidR="00392965">
        <w:rPr>
          <w:rFonts w:ascii="Montserrat" w:eastAsia="MS Mincho" w:hAnsi="Montserrat" w:cs="Times New Roman"/>
          <w:b/>
          <w:bCs/>
          <w:i/>
          <w:iCs/>
          <w:noProof/>
          <w:color w:val="181818"/>
          <w:sz w:val="20"/>
          <w:szCs w:val="20"/>
          <w:lang w:eastAsia="ja-JP"/>
        </w:rPr>
        <w:drawing>
          <wp:inline distT="0" distB="0" distL="0" distR="0" wp14:anchorId="0E2486F6" wp14:editId="5602FA71">
            <wp:extent cx="3878863" cy="2911722"/>
            <wp:effectExtent l="0" t="0" r="7620" b="3175"/>
            <wp:docPr id="14520720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98108" cy="2926168"/>
                    </a:xfrm>
                    <a:prstGeom prst="rect">
                      <a:avLst/>
                    </a:prstGeom>
                    <a:noFill/>
                  </pic:spPr>
                </pic:pic>
              </a:graphicData>
            </a:graphic>
          </wp:inline>
        </w:drawing>
      </w:r>
      <w:r w:rsidR="00350A7E">
        <w:rPr>
          <w:rFonts w:eastAsia="Aptos" w:cs="Times New Roman"/>
          <w:b/>
          <w:bCs/>
          <w:color w:val="0E2841"/>
          <w:sz w:val="16"/>
          <w:szCs w:val="16"/>
        </w:rPr>
        <w:br/>
      </w:r>
    </w:p>
    <w:p w14:paraId="177EA04A" w14:textId="77777777" w:rsidR="00350A7E" w:rsidRPr="00350A7E" w:rsidRDefault="00350A7E" w:rsidP="00350A7E">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Aptos" w:hAnsi="Montserrat" w:cs="Times New Roman"/>
          <w:color w:val="0E2841"/>
          <w:sz w:val="16"/>
          <w:szCs w:val="16"/>
          <w:u w:val="single"/>
        </w:rPr>
      </w:pPr>
    </w:p>
    <w:p w14:paraId="5B6F0EF7" w14:textId="79A79A9C" w:rsidR="00937063" w:rsidRDefault="00632266" w:rsidP="004E26D7">
      <w:pPr>
        <w:pStyle w:val="Textoindependiente"/>
        <w:keepNext w:val="0"/>
        <w:keepLines w:val="0"/>
        <w:spacing w:before="0" w:after="160" w:line="240" w:lineRule="auto"/>
      </w:pPr>
      <w:r>
        <w:t xml:space="preserve">We estimated the number of Medicaid beneficiaries who may have relocated from Puerto Rico to the states in 2024 by applying Puerto Rico's Medicaid participation rate to the total number of individuals who relocated to each state. Specifically, because approximately </w:t>
      </w:r>
      <w:r w:rsidR="00A06AC3" w:rsidRPr="006B1AE2">
        <w:t>4</w:t>
      </w:r>
      <w:r w:rsidR="00D47F1E" w:rsidRPr="006B1AE2">
        <w:t>0</w:t>
      </w:r>
      <w:r w:rsidRPr="006B1AE2">
        <w:t>%</w:t>
      </w:r>
      <w:r>
        <w:t xml:space="preserve"> of Puerto Rico's population participates in Medicaid, we assumed for purposes of this analysis that the same proportion applies to the population relocating from Puerto Rico to the states.</w:t>
      </w:r>
      <w:r w:rsidR="00181545">
        <w:rPr>
          <w:rStyle w:val="Refdenotaalpie"/>
        </w:rPr>
        <w:footnoteReference w:id="17"/>
      </w:r>
    </w:p>
    <w:p w14:paraId="5152E434" w14:textId="20EB0BC2" w:rsidR="00440F98" w:rsidRDefault="00440F9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rFonts w:asciiTheme="minorHAnsi" w:eastAsiaTheme="minorHAnsi" w:hAnsiTheme="minorHAnsi" w:cstheme="minorBidi"/>
          <w:i/>
          <w:iCs/>
          <w:color w:val="000000" w:themeColor="text1"/>
          <w:spacing w:val="0"/>
          <w:kern w:val="2"/>
          <w:sz w:val="20"/>
          <w:szCs w:val="20"/>
          <w14:ligatures w14:val="standardContextual"/>
        </w:rPr>
      </w:pPr>
      <w:r w:rsidRPr="006B1AE2">
        <w:rPr>
          <w:rStyle w:val="Fuerte"/>
          <w:i/>
          <w:iCs/>
          <w:color w:val="000000" w:themeColor="text1"/>
          <w:sz w:val="20"/>
          <w:szCs w:val="20"/>
        </w:rPr>
        <w:t>Figure 13: Shifting of Medicaid Patients (2024)</w:t>
      </w:r>
      <w:r>
        <w:rPr>
          <w:rStyle w:val="Fuerte"/>
          <w:i/>
          <w:iCs/>
          <w:color w:val="000000" w:themeColor="text1"/>
          <w:sz w:val="20"/>
          <w:szCs w:val="20"/>
        </w:rPr>
        <w:br/>
      </w:r>
      <w:r>
        <w:rPr>
          <w:rStyle w:val="Fuerte"/>
          <w:i/>
          <w:iCs/>
          <w:color w:val="000000" w:themeColor="text1"/>
          <w:sz w:val="20"/>
          <w:szCs w:val="20"/>
        </w:rPr>
        <w:br/>
      </w:r>
      <w:r w:rsidR="00DB7130">
        <w:rPr>
          <w:rStyle w:val="Fuerte"/>
          <w:i/>
          <w:iCs/>
          <w:noProof/>
          <w:color w:val="000000" w:themeColor="text1"/>
          <w:sz w:val="20"/>
          <w:szCs w:val="20"/>
        </w:rPr>
        <w:drawing>
          <wp:inline distT="0" distB="0" distL="0" distR="0" wp14:anchorId="5738E2EB" wp14:editId="0176BACC">
            <wp:extent cx="5460784" cy="2626777"/>
            <wp:effectExtent l="0" t="0" r="6985" b="2540"/>
            <wp:docPr id="9011506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476885" cy="2634522"/>
                    </a:xfrm>
                    <a:prstGeom prst="rect">
                      <a:avLst/>
                    </a:prstGeom>
                    <a:noFill/>
                  </pic:spPr>
                </pic:pic>
              </a:graphicData>
            </a:graphic>
          </wp:inline>
        </w:drawing>
      </w:r>
    </w:p>
    <w:p w14:paraId="10472924" w14:textId="77777777" w:rsidR="00DB1C83" w:rsidRPr="00C14CA5" w:rsidRDefault="00DB1C83"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color w:val="000000" w:themeColor="text1"/>
          <w:sz w:val="20"/>
          <w:szCs w:val="20"/>
        </w:rPr>
      </w:pPr>
    </w:p>
    <w:p w14:paraId="4E9E01A8" w14:textId="793DEB4E" w:rsidR="00937063" w:rsidRPr="006B1AE2" w:rsidRDefault="00062165" w:rsidP="004E26D7">
      <w:pPr>
        <w:spacing w:line="240" w:lineRule="auto"/>
        <w:jc w:val="both"/>
        <w:rPr>
          <w:rFonts w:ascii="Montserrat" w:eastAsia="MS Mincho" w:hAnsi="Montserrat" w:cs="Times New Roman"/>
          <w:color w:val="181818"/>
          <w:kern w:val="0"/>
          <w:sz w:val="22"/>
          <w:szCs w:val="22"/>
          <w:lang w:eastAsia="ja-JP"/>
          <w14:ligatures w14:val="none"/>
        </w:rPr>
      </w:pPr>
      <w:r w:rsidRPr="005F07A5">
        <w:rPr>
          <w:rFonts w:ascii="Montserrat" w:hAnsi="Montserrat"/>
          <w:sz w:val="22"/>
          <w:szCs w:val="22"/>
        </w:rPr>
        <w:t xml:space="preserve">Based on this </w:t>
      </w:r>
      <w:r w:rsidR="00181545" w:rsidRPr="005F07A5">
        <w:rPr>
          <w:rFonts w:ascii="Montserrat" w:hAnsi="Montserrat"/>
          <w:sz w:val="22"/>
          <w:szCs w:val="22"/>
        </w:rPr>
        <w:t>assumption,</w:t>
      </w:r>
      <w:r w:rsidRPr="005F07A5">
        <w:rPr>
          <w:rFonts w:ascii="Montserrat" w:hAnsi="Montserrat"/>
          <w:sz w:val="22"/>
          <w:szCs w:val="22"/>
        </w:rPr>
        <w:t xml:space="preserve"> </w:t>
      </w:r>
      <w:r w:rsidR="00C70FE2" w:rsidRPr="005F07A5">
        <w:rPr>
          <w:rFonts w:ascii="Montserrat" w:hAnsi="Montserrat"/>
          <w:sz w:val="22"/>
          <w:szCs w:val="22"/>
        </w:rPr>
        <w:t>if</w:t>
      </w:r>
      <w:r w:rsidRPr="005F07A5">
        <w:rPr>
          <w:rFonts w:ascii="Montserrat" w:hAnsi="Montserrat"/>
          <w:sz w:val="22"/>
          <w:szCs w:val="22"/>
        </w:rPr>
        <w:t xml:space="preserve"> similar migration patterns and Medicaid participation rates persist, </w:t>
      </w:r>
      <w:r w:rsidR="00392965" w:rsidRPr="006B1AE2">
        <w:rPr>
          <w:rFonts w:ascii="Montserrat" w:hAnsi="Montserrat"/>
          <w:sz w:val="22"/>
          <w:szCs w:val="22"/>
        </w:rPr>
        <w:t>more than 150,000</w:t>
      </w:r>
      <w:r w:rsidRPr="006B1AE2">
        <w:rPr>
          <w:rFonts w:ascii="Montserrat" w:hAnsi="Montserrat"/>
          <w:sz w:val="22"/>
          <w:szCs w:val="22"/>
        </w:rPr>
        <w:t xml:space="preserve"> </w:t>
      </w:r>
      <w:r w:rsidR="5171C022" w:rsidRPr="006B1AE2">
        <w:rPr>
          <w:rFonts w:ascii="Montserrat" w:hAnsi="Montserrat"/>
          <w:sz w:val="22"/>
          <w:szCs w:val="22"/>
        </w:rPr>
        <w:t>M</w:t>
      </w:r>
      <w:r w:rsidRPr="006B1AE2">
        <w:rPr>
          <w:rFonts w:ascii="Montserrat" w:hAnsi="Montserrat"/>
          <w:sz w:val="22"/>
          <w:szCs w:val="22"/>
        </w:rPr>
        <w:t>edicaid beneficiaries could relocate stateside over the next 10 years.</w:t>
      </w:r>
      <w:r w:rsidR="00C70FE2" w:rsidRPr="006B1AE2">
        <w:rPr>
          <w:rFonts w:ascii="Montserrat" w:hAnsi="Montserrat"/>
          <w:sz w:val="22"/>
          <w:szCs w:val="22"/>
        </w:rPr>
        <w:t xml:space="preserve"> </w:t>
      </w:r>
      <w:r w:rsidR="00937063" w:rsidRPr="006B1AE2">
        <w:rPr>
          <w:rFonts w:ascii="Montserrat" w:eastAsia="MS Mincho" w:hAnsi="Montserrat" w:cs="Times New Roman"/>
          <w:color w:val="181818"/>
          <w:sz w:val="22"/>
          <w:szCs w:val="22"/>
          <w:lang w:eastAsia="ja-JP"/>
        </w:rPr>
        <w:t>This estimate is consistent with prior research. A study published by the Center for Economic and Policy Research in 2017 estimated that 207,154 Medicaid recipients would migrate to the states over a ten-year</w:t>
      </w:r>
      <w:r w:rsidR="007D25BA" w:rsidRPr="006B1AE2">
        <w:rPr>
          <w:rFonts w:ascii="Montserrat" w:eastAsia="MS Mincho" w:hAnsi="Montserrat" w:cs="Times New Roman"/>
          <w:color w:val="181818"/>
          <w:sz w:val="22"/>
          <w:szCs w:val="22"/>
          <w:lang w:eastAsia="ja-JP"/>
        </w:rPr>
        <w:t xml:space="preserve"> period</w:t>
      </w:r>
      <w:r w:rsidR="00937063" w:rsidRPr="006B1AE2">
        <w:rPr>
          <w:rFonts w:ascii="Montserrat" w:eastAsia="MS Mincho" w:hAnsi="Montserrat" w:cs="Times New Roman"/>
          <w:color w:val="181818"/>
          <w:sz w:val="22"/>
          <w:szCs w:val="22"/>
          <w:lang w:eastAsia="ja-JP"/>
        </w:rPr>
        <w:t>, assuming continuation of the prevailing outmigration trends at that time.</w:t>
      </w:r>
      <w:r w:rsidRPr="006B1AE2">
        <w:rPr>
          <w:rFonts w:ascii="Montserrat" w:eastAsia="MS Mincho" w:hAnsi="Montserrat" w:cs="Times New Roman"/>
          <w:color w:val="181818"/>
          <w:sz w:val="22"/>
          <w:szCs w:val="22"/>
          <w:vertAlign w:val="superscript"/>
          <w:lang w:eastAsia="ja-JP"/>
        </w:rPr>
        <w:footnoteReference w:id="18"/>
      </w:r>
    </w:p>
    <w:p w14:paraId="3ECAD6F1" w14:textId="1B8A9F28" w:rsidR="60FA29B0" w:rsidRPr="002F7477" w:rsidRDefault="00004326" w:rsidP="004E26D7">
      <w:pPr>
        <w:spacing w:line="240" w:lineRule="auto"/>
        <w:jc w:val="both"/>
        <w:rPr>
          <w:rStyle w:val="Fuerte"/>
          <w:rFonts w:ascii="Montserrat" w:hAnsi="Montserrat"/>
          <w:b w:val="0"/>
          <w:bCs w:val="0"/>
          <w:kern w:val="0"/>
          <w:sz w:val="22"/>
          <w:szCs w:val="22"/>
          <w14:ligatures w14:val="none"/>
        </w:rPr>
      </w:pPr>
      <w:r w:rsidRPr="006B1AE2">
        <w:rPr>
          <w:rFonts w:ascii="Montserrat" w:hAnsi="Montserrat"/>
          <w:kern w:val="0"/>
          <w:sz w:val="22"/>
          <w:szCs w:val="22"/>
          <w14:ligatures w14:val="none"/>
        </w:rPr>
        <w:t xml:space="preserve">Using 2024 Medicaid benefit spending per enrollee, we further estimate that providing Medicaid coverage to this population of former Puerto Rico residents who </w:t>
      </w:r>
      <w:r w:rsidRPr="006B1AE2">
        <w:rPr>
          <w:rFonts w:ascii="Montserrat" w:hAnsi="Montserrat"/>
          <w:sz w:val="22"/>
          <w:szCs w:val="22"/>
        </w:rPr>
        <w:t>relocated to the states could result in approximately $</w:t>
      </w:r>
      <w:r w:rsidR="00392965" w:rsidRPr="006B1AE2">
        <w:rPr>
          <w:rFonts w:ascii="Montserrat" w:hAnsi="Montserrat"/>
          <w:sz w:val="22"/>
          <w:szCs w:val="22"/>
        </w:rPr>
        <w:t>97</w:t>
      </w:r>
      <w:r w:rsidRPr="006B1AE2">
        <w:rPr>
          <w:rFonts w:ascii="Montserrat" w:hAnsi="Montserrat"/>
          <w:sz w:val="22"/>
          <w:szCs w:val="22"/>
        </w:rPr>
        <w:t xml:space="preserve"> million in federal spending and $</w:t>
      </w:r>
      <w:r w:rsidR="00392965" w:rsidRPr="006B1AE2">
        <w:rPr>
          <w:rFonts w:ascii="Montserrat" w:hAnsi="Montserrat"/>
          <w:sz w:val="22"/>
          <w:szCs w:val="22"/>
        </w:rPr>
        <w:t>5</w:t>
      </w:r>
      <w:r w:rsidRPr="006B1AE2">
        <w:rPr>
          <w:rFonts w:ascii="Montserrat" w:hAnsi="Montserrat"/>
          <w:sz w:val="22"/>
          <w:szCs w:val="22"/>
        </w:rPr>
        <w:t>9 million in state spending. By comparison, providing Medicaid coverage to the same number of beneficiaries in Puerto Rico is estimated</w:t>
      </w:r>
      <w:r w:rsidRPr="60FA29B0">
        <w:rPr>
          <w:rFonts w:ascii="Montserrat" w:hAnsi="Montserrat"/>
          <w:sz w:val="22"/>
          <w:szCs w:val="22"/>
        </w:rPr>
        <w:t xml:space="preserve"> to result in approximately $49.1 million in federal spending</w:t>
      </w:r>
      <w:r w:rsidR="00722605">
        <w:rPr>
          <w:rFonts w:ascii="Montserrat" w:hAnsi="Montserrat"/>
          <w:sz w:val="22"/>
          <w:szCs w:val="22"/>
        </w:rPr>
        <w:t>.</w:t>
      </w:r>
    </w:p>
    <w:p w14:paraId="32DCAABE" w14:textId="650119D5" w:rsidR="00151B84" w:rsidRDefault="00440F9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rFonts w:asciiTheme="minorHAnsi" w:eastAsiaTheme="minorHAnsi" w:hAnsiTheme="minorHAnsi" w:cstheme="minorBidi"/>
          <w:i/>
          <w:iCs/>
          <w:color w:val="000000" w:themeColor="text1"/>
          <w:spacing w:val="0"/>
          <w:kern w:val="2"/>
          <w:sz w:val="20"/>
          <w:szCs w:val="20"/>
          <w14:ligatures w14:val="standardContextual"/>
        </w:rPr>
      </w:pPr>
      <w:r w:rsidRPr="00596EE0">
        <w:rPr>
          <w:rStyle w:val="Fuerte"/>
          <w:i/>
          <w:iCs/>
          <w:color w:val="000000" w:themeColor="text1"/>
          <w:sz w:val="20"/>
          <w:szCs w:val="20"/>
        </w:rPr>
        <w:t>Table 4</w:t>
      </w:r>
      <w:r>
        <w:rPr>
          <w:rStyle w:val="Fuerte"/>
          <w:i/>
          <w:iCs/>
          <w:color w:val="000000" w:themeColor="text1"/>
          <w:sz w:val="20"/>
          <w:szCs w:val="20"/>
        </w:rPr>
        <w:br/>
      </w:r>
      <w:r>
        <w:rPr>
          <w:rStyle w:val="Fuerte"/>
          <w:i/>
          <w:iCs/>
          <w:color w:val="000000" w:themeColor="text1"/>
          <w:sz w:val="20"/>
          <w:szCs w:val="20"/>
        </w:rPr>
        <w:br/>
      </w:r>
      <w:r w:rsidR="00392965" w:rsidRPr="004C2F56">
        <w:rPr>
          <w:noProof/>
        </w:rPr>
        <w:drawing>
          <wp:inline distT="0" distB="0" distL="0" distR="0" wp14:anchorId="7648DBB7" wp14:editId="6421E56D">
            <wp:extent cx="3714750" cy="2333625"/>
            <wp:effectExtent l="0" t="0" r="0" b="9525"/>
            <wp:docPr id="211661235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714750" cy="2333625"/>
                    </a:xfrm>
                    <a:prstGeom prst="rect">
                      <a:avLst/>
                    </a:prstGeom>
                    <a:noFill/>
                    <a:ln>
                      <a:noFill/>
                    </a:ln>
                  </pic:spPr>
                </pic:pic>
              </a:graphicData>
            </a:graphic>
          </wp:inline>
        </w:drawing>
      </w:r>
      <w:r w:rsidR="00151B84" w:rsidRPr="00151B84">
        <w:rPr>
          <w:rStyle w:val="Fuerte"/>
          <w:i/>
          <w:iCs/>
          <w:color w:val="000000" w:themeColor="text1"/>
          <w:sz w:val="20"/>
          <w:szCs w:val="20"/>
        </w:rPr>
        <w:t xml:space="preserve"> </w:t>
      </w:r>
    </w:p>
    <w:p w14:paraId="5B503403" w14:textId="77777777" w:rsidR="00392965" w:rsidRPr="0083412C" w:rsidRDefault="00392965" w:rsidP="00392965">
      <w:pPr>
        <w:pBdr>
          <w:top w:val="single" w:sz="4" w:space="1" w:color="auto" w:shadow="1"/>
          <w:left w:val="single" w:sz="4" w:space="4" w:color="auto" w:shadow="1"/>
          <w:bottom w:val="single" w:sz="4" w:space="1" w:color="auto" w:shadow="1"/>
          <w:right w:val="single" w:sz="4" w:space="4" w:color="auto" w:shadow="1"/>
        </w:pBdr>
        <w:spacing w:line="240" w:lineRule="auto"/>
        <w:rPr>
          <w:rFonts w:ascii="Montserrat" w:eastAsia="Aptos" w:hAnsi="Montserrat" w:cs="Times New Roman"/>
          <w:color w:val="0E2841"/>
          <w:sz w:val="16"/>
          <w:szCs w:val="16"/>
          <w:u w:val="single"/>
        </w:rPr>
      </w:pPr>
      <w:r w:rsidRPr="0083412C">
        <w:rPr>
          <w:rFonts w:ascii="Montserrat" w:eastAsia="Aptos" w:hAnsi="Montserrat" w:cs="Times New Roman"/>
          <w:b/>
          <w:bCs/>
          <w:color w:val="0E2841" w:themeColor="text2"/>
          <w:sz w:val="16"/>
          <w:szCs w:val="16"/>
        </w:rPr>
        <w:t>Sources:</w:t>
      </w:r>
      <w:r w:rsidRPr="0083412C">
        <w:rPr>
          <w:rFonts w:ascii="Montserrat" w:eastAsia="Aptos" w:hAnsi="Montserrat" w:cs="Times New Roman"/>
          <w:color w:val="0E2841" w:themeColor="text2"/>
          <w:sz w:val="16"/>
          <w:szCs w:val="16"/>
        </w:rPr>
        <w:t xml:space="preserve"> </w:t>
      </w:r>
      <w:hyperlink r:id="rId34">
        <w:r w:rsidRPr="0083412C">
          <w:rPr>
            <w:rFonts w:ascii="Montserrat" w:eastAsia="Aptos" w:hAnsi="Montserrat" w:cs="Times New Roman"/>
            <w:color w:val="467886"/>
            <w:sz w:val="16"/>
            <w:szCs w:val="16"/>
            <w:u w:val="single"/>
          </w:rPr>
          <w:t>U.S. Census Bureau State-to-State Migration Flows</w:t>
        </w:r>
      </w:hyperlink>
      <w:r w:rsidRPr="0083412C">
        <w:rPr>
          <w:rFonts w:ascii="Montserrat" w:eastAsia="Aptos" w:hAnsi="Montserrat" w:cs="Times New Roman"/>
          <w:color w:val="0E2841" w:themeColor="text2"/>
          <w:sz w:val="16"/>
          <w:szCs w:val="16"/>
        </w:rPr>
        <w:t xml:space="preserve">, </w:t>
      </w:r>
      <w:hyperlink r:id="rId35">
        <w:r w:rsidRPr="0083412C">
          <w:rPr>
            <w:rFonts w:ascii="Montserrat" w:eastAsia="Aptos" w:hAnsi="Montserrat" w:cs="Times New Roman"/>
            <w:color w:val="467886"/>
            <w:sz w:val="16"/>
            <w:szCs w:val="16"/>
            <w:u w:val="single"/>
          </w:rPr>
          <w:t>EXHIBIT-23.-Medicaid-Benefit-Spending-per-Full-Year-Equivalent-Enrollee-for-Newly-Eligible-Adult-and-All-Enrollees-by-State-FY-2024.pdf</w:t>
        </w:r>
      </w:hyperlink>
      <w:r w:rsidRPr="0083412C">
        <w:rPr>
          <w:rFonts w:ascii="Montserrat" w:eastAsia="Aptos" w:hAnsi="Montserrat" w:cs="Times New Roman"/>
          <w:color w:val="0E2841" w:themeColor="text2"/>
          <w:sz w:val="16"/>
          <w:szCs w:val="16"/>
        </w:rPr>
        <w:t>, and Advantage estimates</w:t>
      </w:r>
      <w:r>
        <w:rPr>
          <w:rFonts w:ascii="Montserrat" w:eastAsia="Aptos" w:hAnsi="Montserrat" w:cs="Times New Roman"/>
          <w:color w:val="0E2841" w:themeColor="text2"/>
          <w:sz w:val="16"/>
          <w:szCs w:val="16"/>
        </w:rPr>
        <w:br/>
      </w:r>
    </w:p>
    <w:p w14:paraId="14DB2CD6" w14:textId="77777777" w:rsidR="00440F98" w:rsidRDefault="00440F98" w:rsidP="0083412C">
      <w:pPr>
        <w:pStyle w:val="Textoindependiente"/>
        <w:keepNext w:val="0"/>
        <w:keepLines w:val="0"/>
        <w:spacing w:before="0" w:after="0" w:line="240" w:lineRule="auto"/>
        <w:jc w:val="center"/>
        <w:rPr>
          <w:rStyle w:val="Fuerte"/>
          <w:rFonts w:asciiTheme="minorHAnsi" w:eastAsiaTheme="minorHAnsi" w:hAnsiTheme="minorHAnsi" w:cstheme="minorBidi"/>
          <w:i/>
          <w:iCs/>
          <w:color w:val="000000" w:themeColor="text1"/>
          <w:spacing w:val="0"/>
          <w:kern w:val="2"/>
          <w:sz w:val="20"/>
          <w:szCs w:val="20"/>
          <w14:ligatures w14:val="standardContextual"/>
        </w:rPr>
      </w:pPr>
    </w:p>
    <w:p w14:paraId="3A81AFD6" w14:textId="72E090D0" w:rsidR="00FE739F" w:rsidRDefault="2D2CD1BB"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color w:val="000000" w:themeColor="text1"/>
          <w:sz w:val="20"/>
          <w:szCs w:val="20"/>
        </w:rPr>
      </w:pPr>
      <w:r w:rsidRPr="60FA29B0">
        <w:rPr>
          <w:rStyle w:val="Fuerte"/>
          <w:i/>
          <w:iCs/>
          <w:color w:val="000000" w:themeColor="text1"/>
          <w:sz w:val="20"/>
          <w:szCs w:val="20"/>
        </w:rPr>
        <w:t>Table 5</w:t>
      </w:r>
      <w:r w:rsidR="00440F98">
        <w:rPr>
          <w:rStyle w:val="Fuerte"/>
          <w:i/>
          <w:iCs/>
          <w:color w:val="000000" w:themeColor="text1"/>
          <w:sz w:val="20"/>
          <w:szCs w:val="20"/>
        </w:rPr>
        <w:br/>
      </w:r>
      <w:r w:rsidR="00440F98">
        <w:rPr>
          <w:b/>
          <w:bCs/>
          <w:i/>
          <w:iCs/>
          <w:color w:val="000000" w:themeColor="text1"/>
          <w:sz w:val="20"/>
          <w:szCs w:val="20"/>
        </w:rPr>
        <w:br/>
      </w:r>
      <w:r w:rsidR="00392965" w:rsidRPr="00AF155F">
        <w:rPr>
          <w:noProof/>
        </w:rPr>
        <w:drawing>
          <wp:inline distT="0" distB="0" distL="0" distR="0" wp14:anchorId="2C206703" wp14:editId="721CA3D8">
            <wp:extent cx="3400425" cy="2333625"/>
            <wp:effectExtent l="0" t="0" r="9525" b="9525"/>
            <wp:docPr id="197917490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00425" cy="2333625"/>
                    </a:xfrm>
                    <a:prstGeom prst="rect">
                      <a:avLst/>
                    </a:prstGeom>
                    <a:noFill/>
                    <a:ln>
                      <a:noFill/>
                    </a:ln>
                  </pic:spPr>
                </pic:pic>
              </a:graphicData>
            </a:graphic>
          </wp:inline>
        </w:drawing>
      </w:r>
    </w:p>
    <w:p w14:paraId="57DF2275" w14:textId="28473829" w:rsidR="00FE739F" w:rsidRPr="0083412C" w:rsidRDefault="00FE739F" w:rsidP="0083412C">
      <w:pPr>
        <w:pBdr>
          <w:top w:val="single" w:sz="4" w:space="1" w:color="auto" w:shadow="1"/>
          <w:left w:val="single" w:sz="4" w:space="4" w:color="auto" w:shadow="1"/>
          <w:bottom w:val="single" w:sz="4" w:space="1" w:color="auto" w:shadow="1"/>
          <w:right w:val="single" w:sz="4" w:space="4" w:color="auto" w:shadow="1"/>
        </w:pBdr>
        <w:spacing w:line="240" w:lineRule="auto"/>
        <w:rPr>
          <w:rFonts w:ascii="Montserrat" w:eastAsia="Aptos" w:hAnsi="Montserrat" w:cs="Times New Roman"/>
          <w:color w:val="0E2841"/>
          <w:sz w:val="16"/>
          <w:szCs w:val="16"/>
          <w:u w:val="single"/>
        </w:rPr>
      </w:pPr>
      <w:r w:rsidRPr="0083412C">
        <w:rPr>
          <w:rFonts w:ascii="Montserrat" w:eastAsia="Aptos" w:hAnsi="Montserrat" w:cs="Times New Roman"/>
          <w:b/>
          <w:bCs/>
          <w:color w:val="0E2841"/>
          <w:sz w:val="16"/>
          <w:szCs w:val="16"/>
        </w:rPr>
        <w:t>Sources:</w:t>
      </w:r>
      <w:r w:rsidRPr="0083412C">
        <w:rPr>
          <w:rFonts w:ascii="Montserrat" w:eastAsia="Aptos" w:hAnsi="Montserrat" w:cs="Times New Roman"/>
          <w:color w:val="0E2841"/>
          <w:sz w:val="16"/>
          <w:szCs w:val="16"/>
        </w:rPr>
        <w:t xml:space="preserve"> </w:t>
      </w:r>
      <w:hyperlink r:id="rId37" w:history="1">
        <w:r w:rsidRPr="0083412C">
          <w:rPr>
            <w:rFonts w:ascii="Montserrat" w:eastAsia="Aptos" w:hAnsi="Montserrat" w:cs="Times New Roman"/>
            <w:color w:val="467886"/>
            <w:sz w:val="16"/>
            <w:szCs w:val="16"/>
            <w:u w:val="single"/>
          </w:rPr>
          <w:t>U.S. Census Bureau State-to-State Migration Flows</w:t>
        </w:r>
      </w:hyperlink>
      <w:r w:rsidRPr="0083412C">
        <w:rPr>
          <w:rFonts w:ascii="Montserrat" w:eastAsia="Aptos" w:hAnsi="Montserrat" w:cs="Times New Roman"/>
          <w:color w:val="0E2841"/>
          <w:sz w:val="16"/>
          <w:szCs w:val="16"/>
        </w:rPr>
        <w:t xml:space="preserve">, </w:t>
      </w:r>
      <w:hyperlink r:id="rId38" w:history="1">
        <w:r w:rsidRPr="0083412C">
          <w:rPr>
            <w:rFonts w:ascii="Montserrat" w:eastAsia="Aptos" w:hAnsi="Montserrat" w:cs="Times New Roman"/>
            <w:color w:val="467886"/>
            <w:sz w:val="16"/>
            <w:szCs w:val="16"/>
            <w:u w:val="single"/>
          </w:rPr>
          <w:t>EXHIBIT-23.-Medicaid-Benefit-Spending-per-Full-Year-Equivalent-Enrollee-for-Newly-Eligible-Adult-and-All-Enrollees-by-State-FY-2024.pdf</w:t>
        </w:r>
      </w:hyperlink>
      <w:r w:rsidRPr="0083412C">
        <w:rPr>
          <w:rFonts w:ascii="Montserrat" w:eastAsia="Aptos" w:hAnsi="Montserrat" w:cs="Times New Roman"/>
          <w:color w:val="0E2841"/>
          <w:sz w:val="16"/>
          <w:szCs w:val="16"/>
        </w:rPr>
        <w:t>, and Advantage estimates</w:t>
      </w:r>
      <w:r w:rsidR="00440F98">
        <w:rPr>
          <w:rFonts w:ascii="Montserrat" w:eastAsia="Aptos" w:hAnsi="Montserrat" w:cs="Times New Roman"/>
          <w:color w:val="0E2841"/>
          <w:sz w:val="16"/>
          <w:szCs w:val="16"/>
        </w:rPr>
        <w:br/>
      </w:r>
    </w:p>
    <w:p w14:paraId="4456661A" w14:textId="77777777" w:rsidR="00094552" w:rsidRDefault="00937063" w:rsidP="004E26D7">
      <w:pPr>
        <w:spacing w:line="240" w:lineRule="auto"/>
        <w:jc w:val="both"/>
        <w:rPr>
          <w:rFonts w:ascii="Montserrat" w:eastAsia="MS Mincho" w:hAnsi="Montserrat" w:cs="Times New Roman"/>
          <w:color w:val="181818"/>
          <w:kern w:val="0"/>
          <w:sz w:val="22"/>
          <w:szCs w:val="22"/>
          <w:lang w:eastAsia="ja-JP"/>
          <w14:ligatures w14:val="none"/>
        </w:rPr>
      </w:pPr>
      <w:r w:rsidRPr="00570BDE">
        <w:rPr>
          <w:rFonts w:ascii="Montserrat" w:eastAsia="MS Mincho" w:hAnsi="Montserrat" w:cs="Times New Roman"/>
          <w:color w:val="181818"/>
          <w:kern w:val="0"/>
          <w:sz w:val="22"/>
          <w:szCs w:val="22"/>
          <w:lang w:eastAsia="ja-JP"/>
          <w14:ligatures w14:val="none"/>
        </w:rPr>
        <w:t xml:space="preserve">These estimates are for one year and do not account for </w:t>
      </w:r>
      <w:r w:rsidR="00724380">
        <w:rPr>
          <w:rFonts w:ascii="Montserrat" w:eastAsia="MS Mincho" w:hAnsi="Montserrat" w:cs="Times New Roman"/>
          <w:color w:val="181818"/>
          <w:kern w:val="0"/>
          <w:sz w:val="22"/>
          <w:szCs w:val="22"/>
          <w:lang w:eastAsia="ja-JP"/>
          <w14:ligatures w14:val="none"/>
        </w:rPr>
        <w:t xml:space="preserve">the </w:t>
      </w:r>
      <w:r w:rsidRPr="00570BDE">
        <w:rPr>
          <w:rFonts w:ascii="Montserrat" w:eastAsia="MS Mincho" w:hAnsi="Montserrat" w:cs="Times New Roman"/>
          <w:color w:val="181818"/>
          <w:kern w:val="0"/>
          <w:sz w:val="22"/>
          <w:szCs w:val="22"/>
          <w:lang w:eastAsia="ja-JP"/>
          <w14:ligatures w14:val="none"/>
        </w:rPr>
        <w:t>cumulative effects</w:t>
      </w:r>
      <w:r w:rsidR="00724380">
        <w:rPr>
          <w:rFonts w:ascii="Montserrat" w:eastAsia="MS Mincho" w:hAnsi="Montserrat" w:cs="Times New Roman"/>
          <w:color w:val="181818"/>
          <w:kern w:val="0"/>
          <w:sz w:val="22"/>
          <w:szCs w:val="22"/>
          <w:lang w:eastAsia="ja-JP"/>
          <w14:ligatures w14:val="none"/>
        </w:rPr>
        <w:t xml:space="preserve"> of</w:t>
      </w:r>
      <w:r w:rsidRPr="00570BDE">
        <w:rPr>
          <w:rFonts w:ascii="Montserrat" w:eastAsia="MS Mincho" w:hAnsi="Montserrat" w:cs="Times New Roman"/>
          <w:color w:val="181818"/>
          <w:kern w:val="0"/>
          <w:sz w:val="22"/>
          <w:szCs w:val="22"/>
          <w:lang w:eastAsia="ja-JP"/>
          <w14:ligatures w14:val="none"/>
        </w:rPr>
        <w:t xml:space="preserve"> ongoing costs of covering some Medicaid beneficiaries who migrated in prior years.</w:t>
      </w:r>
      <w:r w:rsidR="00724380">
        <w:rPr>
          <w:rFonts w:ascii="Montserrat" w:eastAsia="MS Mincho" w:hAnsi="Montserrat" w:cs="Times New Roman"/>
          <w:color w:val="181818"/>
          <w:kern w:val="0"/>
          <w:sz w:val="22"/>
          <w:szCs w:val="22"/>
          <w:lang w:eastAsia="ja-JP"/>
          <w14:ligatures w14:val="none"/>
        </w:rPr>
        <w:t xml:space="preserve"> </w:t>
      </w:r>
    </w:p>
    <w:p w14:paraId="5E244E61" w14:textId="3C3D847F" w:rsidR="00C14CA5" w:rsidRPr="00C14CA5" w:rsidRDefault="0038134F" w:rsidP="004E26D7">
      <w:pPr>
        <w:spacing w:line="240" w:lineRule="auto"/>
        <w:jc w:val="both"/>
      </w:pPr>
      <w:r w:rsidRPr="0038134F">
        <w:rPr>
          <w:rFonts w:ascii="Montserrat" w:eastAsia="MS Mincho" w:hAnsi="Montserrat" w:cs="Times New Roman"/>
          <w:color w:val="181818"/>
          <w:kern w:val="0"/>
          <w:sz w:val="22"/>
          <w:szCs w:val="22"/>
          <w:lang w:eastAsia="ja-JP"/>
          <w14:ligatures w14:val="none"/>
        </w:rPr>
        <w:t xml:space="preserve">The migration analysis identifies a potential federal and state cost-shifting issue: Medicaid-eligible residents who move from Puerto Rico to a state may receive coverage in jurisdictions with higher average Medicaid spending per enrollee and open-ended federal matching. </w:t>
      </w:r>
      <w:r w:rsidR="00937063">
        <w:rPr>
          <w:rFonts w:ascii="Montserrat" w:eastAsia="MS Mincho" w:hAnsi="Montserrat" w:cs="Times New Roman"/>
          <w:color w:val="181818"/>
          <w:kern w:val="0"/>
          <w:sz w:val="22"/>
          <w:szCs w:val="22"/>
          <w:lang w:eastAsia="ja-JP"/>
          <w14:ligatures w14:val="none"/>
        </w:rPr>
        <w:t>Thus,</w:t>
      </w:r>
      <w:r w:rsidR="00937063" w:rsidRPr="00570BDE">
        <w:rPr>
          <w:rFonts w:ascii="Montserrat" w:eastAsia="MS Mincho" w:hAnsi="Montserrat" w:cs="Times New Roman"/>
          <w:color w:val="181818"/>
          <w:kern w:val="0"/>
          <w:sz w:val="22"/>
          <w:szCs w:val="22"/>
          <w:lang w:eastAsia="ja-JP"/>
          <w14:ligatures w14:val="none"/>
        </w:rPr>
        <w:t xml:space="preserve"> strengthening Medicaid financing in Puerto Rico can be viewed not only as an issue of </w:t>
      </w:r>
      <w:r w:rsidR="00937063">
        <w:rPr>
          <w:rFonts w:ascii="Montserrat" w:eastAsia="MS Mincho" w:hAnsi="Montserrat" w:cs="Times New Roman"/>
          <w:color w:val="181818"/>
          <w:kern w:val="0"/>
          <w:sz w:val="22"/>
          <w:szCs w:val="22"/>
          <w:lang w:eastAsia="ja-JP"/>
          <w14:ligatures w14:val="none"/>
        </w:rPr>
        <w:t xml:space="preserve">equal </w:t>
      </w:r>
      <w:r w:rsidR="00937063" w:rsidRPr="00570BDE">
        <w:rPr>
          <w:rFonts w:ascii="Montserrat" w:eastAsia="MS Mincho" w:hAnsi="Montserrat" w:cs="Times New Roman"/>
          <w:color w:val="181818"/>
          <w:kern w:val="0"/>
          <w:sz w:val="22"/>
          <w:szCs w:val="22"/>
          <w:lang w:eastAsia="ja-JP"/>
          <w14:ligatures w14:val="none"/>
        </w:rPr>
        <w:t>access to care but as a cost-containment strategy for</w:t>
      </w:r>
      <w:r w:rsidR="00937063">
        <w:rPr>
          <w:rFonts w:ascii="Montserrat" w:eastAsia="MS Mincho" w:hAnsi="Montserrat" w:cs="Times New Roman"/>
          <w:color w:val="181818"/>
          <w:kern w:val="0"/>
          <w:sz w:val="22"/>
          <w:szCs w:val="22"/>
          <w:lang w:eastAsia="ja-JP"/>
          <w14:ligatures w14:val="none"/>
        </w:rPr>
        <w:t xml:space="preserve"> the federal government </w:t>
      </w:r>
      <w:r w:rsidR="00FE4083">
        <w:rPr>
          <w:rFonts w:ascii="Montserrat" w:eastAsia="MS Mincho" w:hAnsi="Montserrat" w:cs="Times New Roman"/>
          <w:color w:val="181818"/>
          <w:kern w:val="0"/>
          <w:sz w:val="22"/>
          <w:szCs w:val="22"/>
          <w:lang w:eastAsia="ja-JP"/>
          <w14:ligatures w14:val="none"/>
        </w:rPr>
        <w:t>as states</w:t>
      </w:r>
      <w:r w:rsidR="00937063">
        <w:rPr>
          <w:rFonts w:ascii="Montserrat" w:eastAsia="MS Mincho" w:hAnsi="Montserrat" w:cs="Times New Roman"/>
          <w:color w:val="181818"/>
          <w:kern w:val="0"/>
          <w:sz w:val="22"/>
          <w:szCs w:val="22"/>
          <w:lang w:eastAsia="ja-JP"/>
          <w14:ligatures w14:val="none"/>
        </w:rPr>
        <w:t xml:space="preserve"> would otherwise assume the greater cost of patients moving from the island.</w:t>
      </w:r>
    </w:p>
    <w:p w14:paraId="45C0BF7D" w14:textId="77777777" w:rsidR="00F93B9D" w:rsidRPr="00965043" w:rsidRDefault="009235B5" w:rsidP="004E26D7">
      <w:pPr>
        <w:pStyle w:val="Ttulo1"/>
        <w:widowControl/>
        <w:spacing w:before="0"/>
        <w:jc w:val="both"/>
        <w:rPr>
          <w:color w:val="07245E"/>
        </w:rPr>
      </w:pPr>
      <w:bookmarkStart w:id="16" w:name="_Toc240980933"/>
      <w:r w:rsidRPr="00965043">
        <w:rPr>
          <w:color w:val="07245E"/>
        </w:rPr>
        <w:t>Medicaid Funding</w:t>
      </w:r>
      <w:r w:rsidR="00F93B9D" w:rsidRPr="00965043">
        <w:rPr>
          <w:color w:val="07245E"/>
        </w:rPr>
        <w:t xml:space="preserve"> Overview</w:t>
      </w:r>
      <w:bookmarkEnd w:id="16"/>
    </w:p>
    <w:p w14:paraId="0E7F07C3" w14:textId="77777777" w:rsidR="00F93B9D" w:rsidRPr="00965043" w:rsidRDefault="00F93B9D" w:rsidP="004E26D7">
      <w:pPr>
        <w:pStyle w:val="Ttulo2"/>
        <w:spacing w:before="0" w:after="160" w:line="240" w:lineRule="auto"/>
        <w:rPr>
          <w:rFonts w:ascii="Montserrat Medium" w:hAnsi="Montserrat Medium"/>
          <w:color w:val="07245E"/>
        </w:rPr>
      </w:pPr>
      <w:bookmarkStart w:id="17" w:name="_Toc240980934"/>
      <w:r w:rsidRPr="00965043">
        <w:rPr>
          <w:color w:val="07245E"/>
        </w:rPr>
        <w:t>FMAP</w:t>
      </w:r>
      <w:r w:rsidR="00E84D00" w:rsidRPr="00965043">
        <w:rPr>
          <w:color w:val="07245E"/>
        </w:rPr>
        <w:t xml:space="preserve"> and </w:t>
      </w:r>
      <w:r w:rsidR="00215FEA" w:rsidRPr="00965043">
        <w:rPr>
          <w:color w:val="07245E"/>
        </w:rPr>
        <w:t>Capped Funds</w:t>
      </w:r>
      <w:bookmarkEnd w:id="17"/>
    </w:p>
    <w:p w14:paraId="3A598627" w14:textId="77777777" w:rsidR="00C43366" w:rsidRDefault="00F93B9D" w:rsidP="004E26D7">
      <w:pPr>
        <w:spacing w:line="240" w:lineRule="auto"/>
        <w:jc w:val="both"/>
        <w:rPr>
          <w:rFonts w:ascii="Montserrat" w:hAnsi="Montserrat"/>
          <w:sz w:val="22"/>
          <w:szCs w:val="22"/>
          <w:lang w:eastAsia="ja-JP"/>
        </w:rPr>
      </w:pPr>
      <w:r w:rsidRPr="008B29C4">
        <w:rPr>
          <w:rFonts w:ascii="Montserrat" w:hAnsi="Montserrat"/>
          <w:sz w:val="22"/>
          <w:szCs w:val="22"/>
          <w:lang w:eastAsia="ja-JP"/>
        </w:rPr>
        <w:t>The F</w:t>
      </w:r>
      <w:r>
        <w:rPr>
          <w:rFonts w:ascii="Montserrat" w:hAnsi="Montserrat"/>
          <w:sz w:val="22"/>
          <w:szCs w:val="22"/>
          <w:lang w:eastAsia="ja-JP"/>
        </w:rPr>
        <w:t>ederal Medical Assistance Percentage (FMAP)</w:t>
      </w:r>
      <w:r w:rsidRPr="008B29C4">
        <w:rPr>
          <w:rFonts w:ascii="Montserrat" w:hAnsi="Montserrat"/>
          <w:sz w:val="22"/>
          <w:szCs w:val="22"/>
          <w:lang w:eastAsia="ja-JP"/>
        </w:rPr>
        <w:t xml:space="preserve"> is the federal contribution to state and territory Medicaid agencies. Unlike the states, which receive open-ended Medicaid funds, Puerto Rico receives an annual capped allotment set forth by §1108(g) of the </w:t>
      </w:r>
      <w:r>
        <w:rPr>
          <w:rFonts w:ascii="Montserrat" w:hAnsi="Montserrat"/>
          <w:sz w:val="22"/>
          <w:szCs w:val="22"/>
          <w:lang w:eastAsia="ja-JP"/>
        </w:rPr>
        <w:t>Social Security Act (</w:t>
      </w:r>
      <w:r w:rsidRPr="008B29C4">
        <w:rPr>
          <w:rFonts w:ascii="Montserrat" w:hAnsi="Montserrat"/>
          <w:sz w:val="22"/>
          <w:szCs w:val="22"/>
          <w:lang w:eastAsia="ja-JP"/>
        </w:rPr>
        <w:t>SSA</w:t>
      </w:r>
      <w:r>
        <w:rPr>
          <w:rFonts w:ascii="Montserrat" w:hAnsi="Montserrat"/>
          <w:sz w:val="22"/>
          <w:szCs w:val="22"/>
          <w:lang w:eastAsia="ja-JP"/>
        </w:rPr>
        <w:t>)</w:t>
      </w:r>
      <w:r w:rsidR="00FE444F">
        <w:rPr>
          <w:rFonts w:ascii="Montserrat" w:hAnsi="Montserrat"/>
          <w:sz w:val="22"/>
          <w:szCs w:val="22"/>
          <w:lang w:eastAsia="ja-JP"/>
        </w:rPr>
        <w:t xml:space="preserve"> and a statutorily set FMAP</w:t>
      </w:r>
      <w:r w:rsidRPr="008B29C4">
        <w:rPr>
          <w:rFonts w:ascii="Montserrat" w:hAnsi="Montserrat"/>
          <w:sz w:val="22"/>
          <w:szCs w:val="22"/>
          <w:lang w:eastAsia="ja-JP"/>
        </w:rPr>
        <w:t xml:space="preserve">. </w:t>
      </w:r>
    </w:p>
    <w:p w14:paraId="180EEED3" w14:textId="398F4FE6" w:rsidR="00F93B9D" w:rsidRDefault="00F93B9D" w:rsidP="004E26D7">
      <w:pPr>
        <w:spacing w:line="240" w:lineRule="auto"/>
        <w:jc w:val="both"/>
        <w:rPr>
          <w:rFonts w:ascii="Montserrat" w:hAnsi="Montserrat"/>
          <w:sz w:val="22"/>
          <w:szCs w:val="22"/>
          <w:lang w:eastAsia="ja-JP"/>
        </w:rPr>
      </w:pPr>
      <w:r>
        <w:rPr>
          <w:rFonts w:ascii="Montserrat" w:hAnsi="Montserrat"/>
          <w:sz w:val="22"/>
          <w:szCs w:val="22"/>
          <w:lang w:eastAsia="ja-JP"/>
        </w:rPr>
        <w:t xml:space="preserve">The </w:t>
      </w:r>
      <w:r w:rsidRPr="008B29C4">
        <w:rPr>
          <w:rFonts w:ascii="Montserrat" w:hAnsi="Montserrat"/>
          <w:sz w:val="22"/>
          <w:szCs w:val="22"/>
          <w:lang w:eastAsia="ja-JP"/>
        </w:rPr>
        <w:t xml:space="preserve">PRMP </w:t>
      </w:r>
      <w:r>
        <w:rPr>
          <w:rFonts w:ascii="Montserrat" w:hAnsi="Montserrat"/>
          <w:sz w:val="22"/>
          <w:szCs w:val="22"/>
          <w:lang w:eastAsia="ja-JP"/>
        </w:rPr>
        <w:t xml:space="preserve">currently </w:t>
      </w:r>
      <w:r w:rsidRPr="008B29C4">
        <w:rPr>
          <w:rFonts w:ascii="Montserrat" w:hAnsi="Montserrat"/>
          <w:sz w:val="22"/>
          <w:szCs w:val="22"/>
          <w:lang w:eastAsia="ja-JP"/>
        </w:rPr>
        <w:t>receives Medicaid funds through the CAA 2023, which extended a 76% FMAP through FY 2027, an increase from the 55% FMAP set by §1905(b) of the SSA</w:t>
      </w:r>
      <w:r w:rsidR="00FD3A23">
        <w:rPr>
          <w:rFonts w:ascii="Montserrat" w:hAnsi="Montserrat"/>
          <w:sz w:val="22"/>
          <w:szCs w:val="22"/>
          <w:lang w:eastAsia="ja-JP"/>
        </w:rPr>
        <w:t>.</w:t>
      </w:r>
      <w:r w:rsidR="00FD3A23">
        <w:rPr>
          <w:rStyle w:val="Refdenotaalpie"/>
          <w:rFonts w:ascii="Montserrat" w:hAnsi="Montserrat"/>
          <w:sz w:val="22"/>
          <w:szCs w:val="22"/>
          <w:lang w:eastAsia="ja-JP"/>
        </w:rPr>
        <w:footnoteReference w:id="19"/>
      </w:r>
      <w:r w:rsidRPr="008B29C4">
        <w:rPr>
          <w:rFonts w:ascii="Montserrat" w:hAnsi="Montserrat"/>
          <w:sz w:val="22"/>
          <w:szCs w:val="22"/>
          <w:lang w:eastAsia="ja-JP"/>
        </w:rPr>
        <w:t xml:space="preserve"> The CAA 2023 also provided gradual increases to the annual capped allotment through FY 2027</w:t>
      </w:r>
      <w:r w:rsidR="005231FB">
        <w:rPr>
          <w:rFonts w:ascii="Montserrat" w:hAnsi="Montserrat"/>
          <w:sz w:val="22"/>
          <w:szCs w:val="22"/>
          <w:lang w:eastAsia="ja-JP"/>
        </w:rPr>
        <w:t>.</w:t>
      </w:r>
      <w:r w:rsidR="005231FB">
        <w:rPr>
          <w:rStyle w:val="Refdenotaalpie"/>
          <w:rFonts w:ascii="Montserrat" w:hAnsi="Montserrat"/>
          <w:sz w:val="22"/>
          <w:szCs w:val="22"/>
          <w:lang w:eastAsia="ja-JP"/>
        </w:rPr>
        <w:footnoteReference w:id="20"/>
      </w:r>
      <w:r w:rsidRPr="008B29C4">
        <w:rPr>
          <w:rFonts w:ascii="Montserrat" w:hAnsi="Montserrat"/>
          <w:sz w:val="22"/>
          <w:szCs w:val="22"/>
          <w:lang w:eastAsia="ja-JP"/>
        </w:rPr>
        <w:t xml:space="preserve"> These funding enhancements have provided interim fiscal stability, allowed Puerto Rico to </w:t>
      </w:r>
      <w:r w:rsidR="00215FEA">
        <w:rPr>
          <w:rFonts w:ascii="Montserrat" w:hAnsi="Montserrat"/>
          <w:sz w:val="22"/>
          <w:szCs w:val="22"/>
          <w:lang w:eastAsia="ja-JP"/>
        </w:rPr>
        <w:t xml:space="preserve">maintain </w:t>
      </w:r>
      <w:r w:rsidRPr="008B29C4">
        <w:rPr>
          <w:rFonts w:ascii="Montserrat" w:hAnsi="Montserrat"/>
          <w:sz w:val="22"/>
          <w:szCs w:val="22"/>
          <w:lang w:eastAsia="ja-JP"/>
        </w:rPr>
        <w:t>limited program improvements and make foundational investments, including expanding services</w:t>
      </w:r>
      <w:r w:rsidR="00193077">
        <w:rPr>
          <w:rFonts w:ascii="Montserrat" w:hAnsi="Montserrat"/>
          <w:sz w:val="22"/>
          <w:szCs w:val="22"/>
          <w:lang w:eastAsia="ja-JP"/>
        </w:rPr>
        <w:t xml:space="preserve"> and </w:t>
      </w:r>
      <w:r w:rsidRPr="008B29C4">
        <w:rPr>
          <w:rFonts w:ascii="Montserrat" w:hAnsi="Montserrat"/>
          <w:sz w:val="22"/>
          <w:szCs w:val="22"/>
          <w:lang w:eastAsia="ja-JP"/>
        </w:rPr>
        <w:t xml:space="preserve"> eligibility</w:t>
      </w:r>
      <w:r w:rsidR="00324EAE">
        <w:rPr>
          <w:rFonts w:ascii="Montserrat" w:hAnsi="Montserrat"/>
          <w:sz w:val="22"/>
          <w:szCs w:val="22"/>
          <w:lang w:eastAsia="ja-JP"/>
        </w:rPr>
        <w:t xml:space="preserve"> </w:t>
      </w:r>
      <w:r w:rsidRPr="008B29C4">
        <w:rPr>
          <w:rFonts w:ascii="Montserrat" w:hAnsi="Montserrat"/>
          <w:sz w:val="22"/>
          <w:szCs w:val="22"/>
          <w:lang w:eastAsia="ja-JP"/>
        </w:rPr>
        <w:t>and support</w:t>
      </w:r>
      <w:r w:rsidR="00324EAE">
        <w:rPr>
          <w:rFonts w:ascii="Montserrat" w:hAnsi="Montserrat"/>
          <w:sz w:val="22"/>
          <w:szCs w:val="22"/>
          <w:lang w:eastAsia="ja-JP"/>
        </w:rPr>
        <w:t>ing</w:t>
      </w:r>
      <w:r w:rsidRPr="008B29C4">
        <w:rPr>
          <w:rFonts w:ascii="Montserrat" w:hAnsi="Montserrat"/>
          <w:sz w:val="22"/>
          <w:szCs w:val="22"/>
          <w:lang w:eastAsia="ja-JP"/>
        </w:rPr>
        <w:t xml:space="preserve"> provider participation. </w:t>
      </w:r>
      <w:r>
        <w:rPr>
          <w:rFonts w:ascii="Montserrat" w:hAnsi="Montserrat"/>
          <w:sz w:val="22"/>
          <w:szCs w:val="22"/>
          <w:lang w:eastAsia="ja-JP"/>
        </w:rPr>
        <w:t>Yet, d</w:t>
      </w:r>
      <w:r w:rsidRPr="008B29C4">
        <w:rPr>
          <w:rFonts w:ascii="Montserrat" w:hAnsi="Montserrat"/>
          <w:sz w:val="22"/>
          <w:szCs w:val="22"/>
          <w:lang w:eastAsia="ja-JP"/>
        </w:rPr>
        <w:t xml:space="preserve">espite the enhanced allotments and increased FMAP, </w:t>
      </w:r>
      <w:r w:rsidR="000023A0">
        <w:rPr>
          <w:rFonts w:ascii="Montserrat" w:hAnsi="Montserrat"/>
          <w:sz w:val="22"/>
          <w:szCs w:val="22"/>
          <w:lang w:eastAsia="ja-JP"/>
        </w:rPr>
        <w:t xml:space="preserve">the </w:t>
      </w:r>
      <w:r w:rsidRPr="008B29C4">
        <w:rPr>
          <w:rFonts w:ascii="Montserrat" w:hAnsi="Montserrat"/>
          <w:sz w:val="22"/>
          <w:szCs w:val="22"/>
          <w:lang w:eastAsia="ja-JP"/>
        </w:rPr>
        <w:t xml:space="preserve">structural differences </w:t>
      </w:r>
      <w:r w:rsidRPr="60FA29B0">
        <w:rPr>
          <w:rFonts w:ascii="Montserrat" w:hAnsi="Montserrat"/>
          <w:sz w:val="22"/>
          <w:szCs w:val="22"/>
          <w:lang w:eastAsia="ja-JP"/>
        </w:rPr>
        <w:t xml:space="preserve">remain, </w:t>
      </w:r>
      <w:r w:rsidR="00A33D9A">
        <w:rPr>
          <w:rFonts w:ascii="Montserrat" w:hAnsi="Montserrat"/>
          <w:sz w:val="22"/>
          <w:szCs w:val="22"/>
          <w:lang w:eastAsia="ja-JP"/>
        </w:rPr>
        <w:t xml:space="preserve">limiting </w:t>
      </w:r>
      <w:r w:rsidRPr="008B29C4">
        <w:rPr>
          <w:rFonts w:ascii="Montserrat" w:hAnsi="Montserrat"/>
          <w:sz w:val="22"/>
          <w:szCs w:val="22"/>
          <w:lang w:eastAsia="ja-JP"/>
        </w:rPr>
        <w:t xml:space="preserve">Puerto Rico’s ability to fully fund the health care services needed. </w:t>
      </w:r>
    </w:p>
    <w:p w14:paraId="0FECE055" w14:textId="1F10BFB9" w:rsidR="00F93B9D" w:rsidRDefault="00F93B9D"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sz w:val="22"/>
          <w:szCs w:val="22"/>
        </w:rPr>
      </w:pPr>
      <w:r w:rsidRPr="008C07A7">
        <w:rPr>
          <w:rFonts w:ascii="Montserrat" w:hAnsi="Montserrat"/>
          <w:noProof/>
          <w:sz w:val="22"/>
          <w:szCs w:val="22"/>
        </w:rPr>
        <w:drawing>
          <wp:inline distT="0" distB="0" distL="0" distR="0" wp14:anchorId="4BD32DFF" wp14:editId="25E9D8DB">
            <wp:extent cx="2915903" cy="2556470"/>
            <wp:effectExtent l="0" t="0" r="0" b="0"/>
            <wp:docPr id="1097881268" name="Picture 7" descr="image">
              <a:extLst xmlns:a="http://schemas.openxmlformats.org/drawingml/2006/main">
                <a:ext uri="{FF2B5EF4-FFF2-40B4-BE49-F238E27FC236}">
                  <a16:creationId xmlns:a16="http://schemas.microsoft.com/office/drawing/2014/main" id="{ECFC871B-F5EC-AF3F-DAB9-44EE56F7A8D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image">
                      <a:extLst>
                        <a:ext uri="{FF2B5EF4-FFF2-40B4-BE49-F238E27FC236}">
                          <a16:creationId xmlns:a16="http://schemas.microsoft.com/office/drawing/2014/main" id="{ECFC871B-F5EC-AF3F-DAB9-44EE56F7A8D3}"/>
                        </a:ext>
                      </a:extLst>
                    </pic:cNvPr>
                    <pic:cNvPicPr>
                      <a:picLocks noChangeAspect="1"/>
                    </pic:cNvPicPr>
                  </pic:nvPicPr>
                  <pic:blipFill rotWithShape="1">
                    <a:blip r:embed="rId39">
                      <a:extLst>
                        <a:ext uri="{28A0092B-C50C-407E-A947-70E740481C1C}">
                          <a14:useLocalDpi xmlns:a14="http://schemas.microsoft.com/office/drawing/2010/main" val="0"/>
                        </a:ext>
                      </a:extLst>
                    </a:blip>
                    <a:srcRect l="3518" r="3731" b="5943"/>
                    <a:stretch>
                      <a:fillRect/>
                    </a:stretch>
                  </pic:blipFill>
                  <pic:spPr bwMode="auto">
                    <a:xfrm>
                      <a:off x="0" y="0"/>
                      <a:ext cx="2998439" cy="2628832"/>
                    </a:xfrm>
                    <a:prstGeom prst="rect">
                      <a:avLst/>
                    </a:prstGeom>
                    <a:noFill/>
                    <a:ln>
                      <a:noFill/>
                    </a:ln>
                    <a:extLst>
                      <a:ext uri="{53640926-AAD7-44D8-BBD7-CCE9431645EC}">
                        <a14:shadowObscured xmlns:a14="http://schemas.microsoft.com/office/drawing/2010/main"/>
                      </a:ext>
                    </a:extLst>
                  </pic:spPr>
                </pic:pic>
              </a:graphicData>
            </a:graphic>
          </wp:inline>
        </w:drawing>
      </w:r>
    </w:p>
    <w:p w14:paraId="4AA31DBD" w14:textId="4C285C99" w:rsidR="00F93B9D" w:rsidRPr="00A22588" w:rsidRDefault="00F93B9D"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Figure 1</w:t>
      </w:r>
      <w:r w:rsidR="4D920BBA" w:rsidRPr="60FA29B0">
        <w:rPr>
          <w:rStyle w:val="Fuerte"/>
          <w:i/>
          <w:iCs/>
          <w:color w:val="000000" w:themeColor="text1"/>
          <w:sz w:val="20"/>
          <w:szCs w:val="20"/>
        </w:rPr>
        <w:t>4</w:t>
      </w:r>
      <w:r w:rsidRPr="60FA29B0">
        <w:rPr>
          <w:rStyle w:val="Fuerte"/>
          <w:i/>
          <w:iCs/>
          <w:color w:val="000000" w:themeColor="text1"/>
          <w:sz w:val="20"/>
          <w:szCs w:val="20"/>
        </w:rPr>
        <w:t>: Puerto Rico’s FMAP</w:t>
      </w:r>
    </w:p>
    <w:p w14:paraId="2CE0D56F" w14:textId="70BB0977" w:rsidR="00F93B9D" w:rsidRDefault="00F93B9D" w:rsidP="001F5B73">
      <w:pPr>
        <w:pStyle w:val="Textoindependiente"/>
        <w:keepNext w:val="0"/>
        <w:keepLines w:val="0"/>
        <w:spacing w:before="0" w:after="160" w:line="240" w:lineRule="auto"/>
        <w:jc w:val="center"/>
        <w:rPr>
          <w:b/>
          <w:bCs/>
          <w:i/>
          <w:iCs/>
          <w:color w:val="000000" w:themeColor="text1"/>
          <w:sz w:val="20"/>
          <w:szCs w:val="20"/>
        </w:rPr>
      </w:pPr>
    </w:p>
    <w:p w14:paraId="2955FD15" w14:textId="77777777" w:rsidR="001F5B73" w:rsidRDefault="001F5B73" w:rsidP="001F5B73">
      <w:pPr>
        <w:pStyle w:val="Textoindependiente"/>
        <w:keepNext w:val="0"/>
        <w:keepLines w:val="0"/>
        <w:spacing w:before="0" w:after="160" w:line="240" w:lineRule="auto"/>
        <w:jc w:val="center"/>
        <w:rPr>
          <w:b/>
          <w:bCs/>
          <w:i/>
          <w:iCs/>
          <w:color w:val="000000" w:themeColor="text1"/>
          <w:sz w:val="20"/>
          <w:szCs w:val="20"/>
        </w:rPr>
      </w:pPr>
    </w:p>
    <w:p w14:paraId="2AB247B8" w14:textId="77777777" w:rsidR="001F5B73" w:rsidRPr="00D372B7" w:rsidRDefault="001F5B73" w:rsidP="001F5B73">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Pr>
          <w:rFonts w:cs="Arial"/>
          <w:b/>
          <w:iCs/>
          <w:noProof/>
        </w:rPr>
        <w:drawing>
          <wp:inline distT="0" distB="0" distL="0" distR="0" wp14:anchorId="1476161E" wp14:editId="5C35916C">
            <wp:extent cx="3209137" cy="6491328"/>
            <wp:effectExtent l="0" t="0" r="0" b="5080"/>
            <wp:docPr id="64331936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265606" cy="6605552"/>
                    </a:xfrm>
                    <a:prstGeom prst="rect">
                      <a:avLst/>
                    </a:prstGeom>
                    <a:noFill/>
                  </pic:spPr>
                </pic:pic>
              </a:graphicData>
            </a:graphic>
          </wp:inline>
        </w:drawing>
      </w:r>
      <w:r>
        <w:rPr>
          <w:rFonts w:cs="Arial"/>
          <w:b/>
          <w:iCs/>
        </w:rPr>
        <w:br/>
      </w:r>
      <w:r w:rsidRPr="60FA29B0">
        <w:rPr>
          <w:rStyle w:val="Fuerte"/>
          <w:i/>
          <w:iCs/>
          <w:color w:val="000000" w:themeColor="text1"/>
          <w:sz w:val="20"/>
          <w:szCs w:val="20"/>
        </w:rPr>
        <w:t>Figure 15: Legislative Adjustments to Puerto Rico's Medicaid Funding</w:t>
      </w:r>
      <w:r>
        <w:rPr>
          <w:rStyle w:val="Fuerte"/>
          <w:i/>
          <w:iCs/>
          <w:color w:val="000000" w:themeColor="text1"/>
          <w:sz w:val="20"/>
          <w:szCs w:val="20"/>
        </w:rPr>
        <w:br/>
      </w:r>
    </w:p>
    <w:p w14:paraId="78107701" w14:textId="77777777" w:rsidR="001F5B73" w:rsidRPr="00D372B7" w:rsidRDefault="001F5B73" w:rsidP="001F5B73">
      <w:pPr>
        <w:pStyle w:val="Textoindependiente"/>
        <w:keepNext w:val="0"/>
        <w:keepLines w:val="0"/>
        <w:spacing w:before="0" w:after="160" w:line="240" w:lineRule="auto"/>
        <w:jc w:val="center"/>
        <w:rPr>
          <w:b/>
          <w:bCs/>
          <w:i/>
          <w:iCs/>
          <w:color w:val="000000" w:themeColor="text1"/>
          <w:sz w:val="20"/>
          <w:szCs w:val="20"/>
        </w:rPr>
      </w:pPr>
    </w:p>
    <w:p w14:paraId="4868D525" w14:textId="6EEBBF1C" w:rsidR="00F93B9D" w:rsidRDefault="00F93B9D" w:rsidP="0083412C">
      <w:pPr>
        <w:pStyle w:val="Textoindependiente"/>
        <w:keepLines w:val="0"/>
        <w:spacing w:before="0" w:after="160" w:line="240" w:lineRule="auto"/>
        <w:rPr>
          <w:rFonts w:cs="Arial"/>
          <w:bCs/>
          <w:iCs/>
        </w:rPr>
      </w:pPr>
      <w:r w:rsidRPr="006463B6">
        <w:rPr>
          <w:rFonts w:cs="Arial"/>
          <w:bCs/>
          <w:iCs/>
        </w:rPr>
        <w:t>Medicaid in Puerto Rico is currently funded through the following combination of federal and local revenue streams:</w:t>
      </w:r>
    </w:p>
    <w:p w14:paraId="78C5D3C4" w14:textId="6D21A8B2" w:rsidR="00F93B9D" w:rsidRDefault="00440F9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Fonts w:cs="Arial"/>
          <w:bCs/>
          <w:iCs/>
        </w:rPr>
      </w:pPr>
      <w:r>
        <w:rPr>
          <w:rFonts w:cs="Arial"/>
          <w:bCs/>
          <w:iCs/>
        </w:rPr>
        <w:br/>
      </w:r>
      <w:r w:rsidR="00F93B9D" w:rsidRPr="00F64823">
        <w:rPr>
          <w:rFonts w:eastAsia="MS Mincho" w:cs="Times New Roman"/>
          <w:noProof/>
          <w:color w:val="181818"/>
          <w:szCs w:val="20"/>
          <w:lang w:eastAsia="ja-JP"/>
        </w:rPr>
        <w:drawing>
          <wp:inline distT="0" distB="0" distL="0" distR="0" wp14:anchorId="0783FA95" wp14:editId="4B3FFCF7">
            <wp:extent cx="3933906" cy="3713379"/>
            <wp:effectExtent l="0" t="0" r="0" b="1905"/>
            <wp:docPr id="21333253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3955879" cy="3734120"/>
                    </a:xfrm>
                    <a:prstGeom prst="rect">
                      <a:avLst/>
                    </a:prstGeom>
                    <a:noFill/>
                    <a:ln>
                      <a:noFill/>
                    </a:ln>
                  </pic:spPr>
                </pic:pic>
              </a:graphicData>
            </a:graphic>
          </wp:inline>
        </w:drawing>
      </w:r>
    </w:p>
    <w:p w14:paraId="5859F28C" w14:textId="7FB3D6D4" w:rsidR="00F93B9D" w:rsidRDefault="00F93B9D"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i/>
          <w:iCs/>
          <w:color w:val="000000" w:themeColor="text1"/>
          <w:sz w:val="20"/>
          <w:szCs w:val="20"/>
        </w:rPr>
      </w:pPr>
      <w:r w:rsidRPr="60FA29B0">
        <w:rPr>
          <w:rStyle w:val="Fuerte"/>
          <w:i/>
          <w:iCs/>
          <w:color w:val="000000" w:themeColor="text1"/>
          <w:sz w:val="20"/>
          <w:szCs w:val="20"/>
        </w:rPr>
        <w:t xml:space="preserve">Figure </w:t>
      </w:r>
      <w:r w:rsidR="0696DA93" w:rsidRPr="60FA29B0">
        <w:rPr>
          <w:rStyle w:val="Fuerte"/>
          <w:i/>
          <w:iCs/>
          <w:color w:val="000000" w:themeColor="text1"/>
          <w:sz w:val="20"/>
          <w:szCs w:val="20"/>
        </w:rPr>
        <w:t>16: Puerto Rico Medicaid Funding Streams</w:t>
      </w:r>
      <w:r w:rsidR="00440F98">
        <w:rPr>
          <w:rStyle w:val="Fuerte"/>
          <w:i/>
          <w:iCs/>
          <w:color w:val="000000" w:themeColor="text1"/>
          <w:sz w:val="20"/>
          <w:szCs w:val="20"/>
        </w:rPr>
        <w:br/>
      </w:r>
    </w:p>
    <w:p w14:paraId="0DBAD7E1" w14:textId="2725CB78" w:rsidR="00F74497" w:rsidRPr="00C630F9" w:rsidRDefault="00F74497" w:rsidP="004E26D7">
      <w:pPr>
        <w:spacing w:line="240" w:lineRule="auto"/>
        <w:jc w:val="both"/>
        <w:rPr>
          <w:rFonts w:ascii="Montserrat" w:hAnsi="Montserrat" w:cs="Times New Roman"/>
          <w:sz w:val="22"/>
          <w:szCs w:val="22"/>
        </w:rPr>
      </w:pPr>
      <w:r w:rsidRPr="00C630F9">
        <w:rPr>
          <w:rFonts w:ascii="Montserrat" w:hAnsi="Montserrat" w:cs="Times New Roman"/>
          <w:sz w:val="22"/>
          <w:szCs w:val="22"/>
        </w:rPr>
        <w:t xml:space="preserve">Section 5101 of the Consolidated Appropriations Act, 2023 (CAA, 2023) includes the most recent </w:t>
      </w:r>
      <w:r>
        <w:rPr>
          <w:rFonts w:ascii="Montserrat" w:hAnsi="Montserrat" w:cs="Times New Roman"/>
          <w:sz w:val="22"/>
          <w:szCs w:val="22"/>
        </w:rPr>
        <w:t xml:space="preserve">federal </w:t>
      </w:r>
      <w:r w:rsidRPr="00C630F9">
        <w:rPr>
          <w:rFonts w:ascii="Montserrat" w:hAnsi="Montserrat" w:cs="Times New Roman"/>
          <w:sz w:val="22"/>
          <w:szCs w:val="22"/>
        </w:rPr>
        <w:t>funding agreement for Puerto Rico’s Medicaid program, covering FY 2023 through FY 2027, for the</w:t>
      </w:r>
      <w:r>
        <w:rPr>
          <w:rFonts w:ascii="Montserrat" w:hAnsi="Montserrat" w:cs="Times New Roman"/>
          <w:sz w:val="22"/>
          <w:szCs w:val="22"/>
        </w:rPr>
        <w:t xml:space="preserve"> following</w:t>
      </w:r>
      <w:r w:rsidRPr="00C630F9">
        <w:rPr>
          <w:rFonts w:ascii="Montserrat" w:hAnsi="Montserrat" w:cs="Times New Roman"/>
          <w:sz w:val="22"/>
          <w:szCs w:val="22"/>
        </w:rPr>
        <w:t xml:space="preserve"> amounts</w:t>
      </w:r>
      <w:r>
        <w:rPr>
          <w:rFonts w:ascii="Montserrat" w:hAnsi="Montserrat" w:cs="Times New Roman"/>
          <w:sz w:val="22"/>
          <w:szCs w:val="22"/>
        </w:rPr>
        <w:t>:</w:t>
      </w:r>
      <w:r>
        <w:rPr>
          <w:rStyle w:val="Refdenotaalpie"/>
          <w:rFonts w:ascii="Montserrat" w:hAnsi="Montserrat" w:cs="Times New Roman"/>
          <w:sz w:val="22"/>
          <w:szCs w:val="22"/>
        </w:rPr>
        <w:footnoteReference w:id="21"/>
      </w:r>
    </w:p>
    <w:p w14:paraId="53F87F3F" w14:textId="77777777" w:rsidR="00F74497" w:rsidRPr="00C630F9" w:rsidRDefault="00F74497">
      <w:pPr>
        <w:pStyle w:val="Prrafodelista"/>
        <w:numPr>
          <w:ilvl w:val="0"/>
          <w:numId w:val="5"/>
        </w:numPr>
        <w:spacing w:line="240" w:lineRule="auto"/>
        <w:contextualSpacing w:val="0"/>
        <w:jc w:val="both"/>
        <w:rPr>
          <w:rFonts w:ascii="Montserrat" w:hAnsi="Montserrat" w:cs="Times New Roman"/>
          <w:sz w:val="22"/>
          <w:szCs w:val="22"/>
        </w:rPr>
      </w:pPr>
      <w:r w:rsidRPr="00C630F9">
        <w:rPr>
          <w:rFonts w:ascii="Montserrat" w:hAnsi="Montserrat" w:cs="Times New Roman"/>
          <w:sz w:val="22"/>
          <w:szCs w:val="22"/>
        </w:rPr>
        <w:t>FY 2023- $3,275,000,000</w:t>
      </w:r>
    </w:p>
    <w:p w14:paraId="7F3669AD" w14:textId="77777777" w:rsidR="00F74497" w:rsidRPr="00C630F9" w:rsidRDefault="00F74497">
      <w:pPr>
        <w:pStyle w:val="Prrafodelista"/>
        <w:numPr>
          <w:ilvl w:val="0"/>
          <w:numId w:val="5"/>
        </w:numPr>
        <w:spacing w:line="240" w:lineRule="auto"/>
        <w:contextualSpacing w:val="0"/>
        <w:jc w:val="both"/>
        <w:rPr>
          <w:rFonts w:ascii="Montserrat" w:hAnsi="Montserrat" w:cs="Times New Roman"/>
          <w:sz w:val="22"/>
          <w:szCs w:val="22"/>
        </w:rPr>
      </w:pPr>
      <w:r w:rsidRPr="00C630F9">
        <w:rPr>
          <w:rFonts w:ascii="Montserrat" w:hAnsi="Montserrat" w:cs="Times New Roman"/>
          <w:sz w:val="22"/>
          <w:szCs w:val="22"/>
        </w:rPr>
        <w:t>FY 2024- $3,325,000,000</w:t>
      </w:r>
    </w:p>
    <w:p w14:paraId="65811139" w14:textId="77777777" w:rsidR="00F74497" w:rsidRPr="00C630F9" w:rsidRDefault="00F74497">
      <w:pPr>
        <w:pStyle w:val="Prrafodelista"/>
        <w:numPr>
          <w:ilvl w:val="0"/>
          <w:numId w:val="5"/>
        </w:numPr>
        <w:spacing w:line="240" w:lineRule="auto"/>
        <w:contextualSpacing w:val="0"/>
        <w:jc w:val="both"/>
        <w:rPr>
          <w:rFonts w:ascii="Montserrat" w:hAnsi="Montserrat" w:cs="Times New Roman"/>
          <w:sz w:val="22"/>
          <w:szCs w:val="22"/>
        </w:rPr>
      </w:pPr>
      <w:r w:rsidRPr="00C630F9">
        <w:rPr>
          <w:rFonts w:ascii="Montserrat" w:hAnsi="Montserrat" w:cs="Times New Roman"/>
          <w:sz w:val="22"/>
          <w:szCs w:val="22"/>
        </w:rPr>
        <w:t>FY 2025- $3,475,000,000</w:t>
      </w:r>
    </w:p>
    <w:p w14:paraId="237EAFD2" w14:textId="77777777" w:rsidR="00F74497" w:rsidRPr="00C630F9" w:rsidRDefault="00F74497">
      <w:pPr>
        <w:pStyle w:val="Prrafodelista"/>
        <w:numPr>
          <w:ilvl w:val="0"/>
          <w:numId w:val="5"/>
        </w:numPr>
        <w:spacing w:line="240" w:lineRule="auto"/>
        <w:contextualSpacing w:val="0"/>
        <w:jc w:val="both"/>
        <w:rPr>
          <w:rFonts w:ascii="Montserrat" w:hAnsi="Montserrat" w:cs="Times New Roman"/>
          <w:sz w:val="22"/>
          <w:szCs w:val="22"/>
        </w:rPr>
      </w:pPr>
      <w:r w:rsidRPr="00C630F9">
        <w:rPr>
          <w:rFonts w:ascii="Montserrat" w:hAnsi="Montserrat" w:cs="Times New Roman"/>
          <w:sz w:val="22"/>
          <w:szCs w:val="22"/>
        </w:rPr>
        <w:t>FY 2026- $3,645,000,000</w:t>
      </w:r>
    </w:p>
    <w:p w14:paraId="4E2BC548" w14:textId="77777777" w:rsidR="00F74497" w:rsidRDefault="00F74497">
      <w:pPr>
        <w:pStyle w:val="Prrafodelista"/>
        <w:numPr>
          <w:ilvl w:val="0"/>
          <w:numId w:val="5"/>
        </w:numPr>
        <w:spacing w:line="240" w:lineRule="auto"/>
        <w:contextualSpacing w:val="0"/>
        <w:jc w:val="both"/>
        <w:rPr>
          <w:rFonts w:ascii="Montserrat" w:hAnsi="Montserrat" w:cs="Times New Roman"/>
          <w:sz w:val="22"/>
          <w:szCs w:val="22"/>
        </w:rPr>
      </w:pPr>
      <w:r w:rsidRPr="00C630F9">
        <w:rPr>
          <w:rFonts w:ascii="Montserrat" w:hAnsi="Montserrat" w:cs="Times New Roman"/>
          <w:sz w:val="22"/>
          <w:szCs w:val="22"/>
        </w:rPr>
        <w:t>FY 2027- $3,825,000,000</w:t>
      </w:r>
    </w:p>
    <w:p w14:paraId="003C4BA1" w14:textId="77777777" w:rsidR="00D916D9" w:rsidRDefault="00D916D9" w:rsidP="004E26D7">
      <w:pPr>
        <w:spacing w:line="240" w:lineRule="auto"/>
        <w:jc w:val="both"/>
        <w:rPr>
          <w:rFonts w:ascii="Montserrat" w:hAnsi="Montserrat" w:cs="Times New Roman"/>
          <w:sz w:val="22"/>
          <w:szCs w:val="22"/>
        </w:rPr>
      </w:pPr>
    </w:p>
    <w:p w14:paraId="148C5713" w14:textId="3CBA5DCF" w:rsidR="00F74497" w:rsidRDefault="00440F98"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cs="Times New Roman"/>
          <w:sz w:val="22"/>
          <w:szCs w:val="22"/>
        </w:rPr>
      </w:pPr>
      <w:r>
        <w:rPr>
          <w:noProof/>
        </w:rPr>
        <w:br/>
      </w:r>
      <w:r w:rsidR="00767C0F">
        <w:rPr>
          <w:rFonts w:ascii="Montserrat" w:hAnsi="Montserrat" w:cs="Times New Roman"/>
          <w:noProof/>
          <w:sz w:val="22"/>
          <w:szCs w:val="22"/>
        </w:rPr>
        <w:drawing>
          <wp:inline distT="0" distB="0" distL="0" distR="0" wp14:anchorId="78AFF5FB" wp14:editId="62A3B096">
            <wp:extent cx="5895340" cy="3432175"/>
            <wp:effectExtent l="0" t="0" r="0" b="0"/>
            <wp:docPr id="63973330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895340" cy="3432175"/>
                    </a:xfrm>
                    <a:prstGeom prst="rect">
                      <a:avLst/>
                    </a:prstGeom>
                    <a:noFill/>
                  </pic:spPr>
                </pic:pic>
              </a:graphicData>
            </a:graphic>
          </wp:inline>
        </w:drawing>
      </w:r>
    </w:p>
    <w:p w14:paraId="0D4DE7F1" w14:textId="09281DBF" w:rsidR="4DB5AB60" w:rsidRDefault="4DB5AB60"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rFonts w:asciiTheme="minorHAnsi" w:eastAsiaTheme="minorHAnsi" w:hAnsiTheme="minorHAnsi" w:cstheme="minorBidi"/>
          <w:i/>
          <w:iCs/>
          <w:color w:val="000000" w:themeColor="text1"/>
          <w:spacing w:val="0"/>
          <w:kern w:val="2"/>
          <w:sz w:val="20"/>
          <w:szCs w:val="20"/>
          <w14:ligatures w14:val="standardContextual"/>
        </w:rPr>
      </w:pPr>
      <w:r w:rsidRPr="006B1AE2">
        <w:rPr>
          <w:rStyle w:val="Fuerte"/>
          <w:i/>
          <w:iCs/>
          <w:color w:val="000000" w:themeColor="text1"/>
          <w:sz w:val="20"/>
          <w:szCs w:val="20"/>
        </w:rPr>
        <w:t>Figure 17: Total Medicaid Spending by Source of Funds</w:t>
      </w:r>
      <w:r w:rsidRPr="60FA29B0">
        <w:rPr>
          <w:rStyle w:val="Fuerte"/>
          <w:i/>
          <w:iCs/>
          <w:color w:val="000000" w:themeColor="text1"/>
          <w:sz w:val="20"/>
          <w:szCs w:val="20"/>
        </w:rPr>
        <w:t xml:space="preserve"> </w:t>
      </w:r>
      <w:r w:rsidR="00440F98">
        <w:rPr>
          <w:rStyle w:val="Fuerte"/>
          <w:i/>
          <w:iCs/>
          <w:color w:val="000000" w:themeColor="text1"/>
          <w:sz w:val="20"/>
          <w:szCs w:val="20"/>
        </w:rPr>
        <w:br/>
      </w:r>
    </w:p>
    <w:p w14:paraId="6614247C" w14:textId="4E9C8715" w:rsidR="001E25F9" w:rsidRDefault="00F93B9D" w:rsidP="004E26D7">
      <w:pPr>
        <w:spacing w:line="240" w:lineRule="auto"/>
        <w:jc w:val="both"/>
      </w:pPr>
      <w:r w:rsidRPr="008B29C4">
        <w:rPr>
          <w:rFonts w:ascii="Montserrat" w:hAnsi="Montserrat"/>
          <w:sz w:val="22"/>
          <w:szCs w:val="22"/>
        </w:rPr>
        <w:t xml:space="preserve">The annual federal cap and 55% FMAP impose significant pressure on the government of Puerto Rico to cover a disproportionately large share of its Medicaid spending. Some </w:t>
      </w:r>
      <w:r w:rsidR="00731676">
        <w:rPr>
          <w:rFonts w:ascii="Montserrat" w:hAnsi="Montserrat"/>
          <w:sz w:val="22"/>
          <w:szCs w:val="22"/>
        </w:rPr>
        <w:t xml:space="preserve">of this pressure </w:t>
      </w:r>
      <w:r w:rsidRPr="008B29C4">
        <w:rPr>
          <w:rFonts w:ascii="Montserrat" w:hAnsi="Montserrat"/>
          <w:sz w:val="22"/>
          <w:szCs w:val="22"/>
        </w:rPr>
        <w:t>ha</w:t>
      </w:r>
      <w:r>
        <w:rPr>
          <w:rFonts w:ascii="Montserrat" w:hAnsi="Montserrat"/>
          <w:sz w:val="22"/>
          <w:szCs w:val="22"/>
        </w:rPr>
        <w:t>s</w:t>
      </w:r>
      <w:r w:rsidRPr="008B29C4">
        <w:rPr>
          <w:rFonts w:ascii="Montserrat" w:hAnsi="Montserrat"/>
          <w:sz w:val="22"/>
          <w:szCs w:val="22"/>
        </w:rPr>
        <w:t xml:space="preserve"> been alleviated through special appropriations, enhanced federal allotments, and the elevated 76% FMAP the </w:t>
      </w:r>
      <w:r w:rsidR="00A06F8B">
        <w:rPr>
          <w:rFonts w:ascii="Montserrat" w:hAnsi="Montserrat"/>
          <w:sz w:val="22"/>
          <w:szCs w:val="22"/>
        </w:rPr>
        <w:t>island</w:t>
      </w:r>
      <w:r w:rsidRPr="008B29C4">
        <w:rPr>
          <w:rFonts w:ascii="Montserrat" w:hAnsi="Montserrat"/>
          <w:sz w:val="22"/>
          <w:szCs w:val="22"/>
        </w:rPr>
        <w:t xml:space="preserve"> has received since FY 2020.</w:t>
      </w:r>
    </w:p>
    <w:p w14:paraId="2DC8A1D5" w14:textId="77777777" w:rsidR="00F93B9D" w:rsidRPr="00965043" w:rsidRDefault="00F93B9D" w:rsidP="004E26D7">
      <w:pPr>
        <w:pStyle w:val="Ttulo2"/>
        <w:keepNext w:val="0"/>
        <w:keepLines w:val="0"/>
        <w:spacing w:before="0" w:after="160" w:line="240" w:lineRule="auto"/>
        <w:jc w:val="both"/>
        <w:rPr>
          <w:color w:val="07245E"/>
        </w:rPr>
      </w:pPr>
      <w:bookmarkStart w:id="18" w:name="_Toc240980935"/>
      <w:r w:rsidRPr="00965043">
        <w:rPr>
          <w:color w:val="07245E"/>
        </w:rPr>
        <w:t>Ongoing Funding Differences</w:t>
      </w:r>
      <w:bookmarkEnd w:id="18"/>
    </w:p>
    <w:p w14:paraId="04F53ABB" w14:textId="77777777" w:rsidR="00F93B9D" w:rsidRPr="00965043" w:rsidRDefault="00F93B9D" w:rsidP="004E26D7">
      <w:pPr>
        <w:pStyle w:val="Ttulo3"/>
        <w:keepNext w:val="0"/>
        <w:keepLines w:val="0"/>
        <w:spacing w:before="0" w:after="160" w:line="240" w:lineRule="auto"/>
        <w:rPr>
          <w:color w:val="07245E"/>
        </w:rPr>
      </w:pPr>
      <w:r w:rsidRPr="00965043">
        <w:rPr>
          <w:color w:val="07245E"/>
        </w:rPr>
        <w:t>Federal Capped §1108 Allotment</w:t>
      </w:r>
    </w:p>
    <w:p w14:paraId="4EDABCF3" w14:textId="77777777" w:rsidR="00F93B9D" w:rsidRDefault="00F93B9D" w:rsidP="004E26D7">
      <w:pPr>
        <w:pStyle w:val="Textoindependiente"/>
        <w:keepNext w:val="0"/>
        <w:keepLines w:val="0"/>
        <w:spacing w:before="0" w:after="160" w:line="240" w:lineRule="auto"/>
      </w:pPr>
      <w:r w:rsidRPr="00DC550E">
        <w:t xml:space="preserve">Because of the annual </w:t>
      </w:r>
      <w:r>
        <w:t>§</w:t>
      </w:r>
      <w:r w:rsidRPr="00DC550E">
        <w:t>1108 capped allotment, Puerto Rico can only access federal dollars up to the allotment ceiling</w:t>
      </w:r>
      <w:r>
        <w:t>, making it</w:t>
      </w:r>
      <w:r w:rsidRPr="00DC550E">
        <w:t xml:space="preserve"> increasingly difficult to sustain recent program enhancements while trying to address remaining eligibility and coverage gaps. If Puerto Rico exhausts its capped allotment, it must fund its Medicaid operations</w:t>
      </w:r>
      <w:r>
        <w:t xml:space="preserve"> using only state funds</w:t>
      </w:r>
      <w:r w:rsidRPr="00DC550E">
        <w:t>.</w:t>
      </w:r>
    </w:p>
    <w:p w14:paraId="388F85C7" w14:textId="77777777" w:rsidR="00456D1D" w:rsidRDefault="00F93B9D" w:rsidP="004E26D7">
      <w:pPr>
        <w:pStyle w:val="Textoindependiente"/>
        <w:keepNext w:val="0"/>
        <w:keepLines w:val="0"/>
        <w:spacing w:before="0" w:after="160" w:line="240" w:lineRule="auto"/>
        <w:rPr>
          <w:rStyle w:val="Fuerte"/>
          <w:i/>
          <w:color w:val="000000" w:themeColor="text1"/>
          <w:sz w:val="20"/>
          <w:szCs w:val="20"/>
        </w:rPr>
      </w:pPr>
      <w:r>
        <w:t xml:space="preserve">Using expenditures from FY 2025 and applying the average annual </w:t>
      </w:r>
      <w:r w:rsidR="00FA029B">
        <w:t>increase</w:t>
      </w:r>
      <w:r>
        <w:t xml:space="preserve"> between FY 2023 and FY 2025,</w:t>
      </w:r>
      <w:r>
        <w:rPr>
          <w:rStyle w:val="Refdenotaalpie"/>
        </w:rPr>
        <w:footnoteReference w:id="22"/>
      </w:r>
      <w:r>
        <w:t xml:space="preserve"> Puerto Rico estimates expenditures for FY 2026 and 2027 to exceed its annual </w:t>
      </w:r>
      <w:r w:rsidR="009369FF">
        <w:t xml:space="preserve">federal </w:t>
      </w:r>
      <w:r>
        <w:t xml:space="preserve">capped allotment. </w:t>
      </w:r>
    </w:p>
    <w:p w14:paraId="01379B58" w14:textId="4A7002A0" w:rsidR="00F93B9D" w:rsidRPr="008B29C4" w:rsidRDefault="00440F98" w:rsidP="00B25748">
      <w:pPr>
        <w:pStyle w:val="Textoindependiente"/>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i/>
          <w:sz w:val="16"/>
          <w:szCs w:val="16"/>
        </w:rPr>
      </w:pPr>
      <w:r w:rsidRPr="60FA29B0">
        <w:rPr>
          <w:rStyle w:val="Fuerte"/>
          <w:i/>
          <w:iCs/>
          <w:color w:val="000000" w:themeColor="text1"/>
          <w:sz w:val="20"/>
          <w:szCs w:val="20"/>
        </w:rPr>
        <w:t>Table 6: State and Federal Actual and Projected Expenditures FY 2023 – FY 2027</w:t>
      </w:r>
      <w:r w:rsidRPr="00440F98">
        <w:rPr>
          <w:i/>
          <w:noProof/>
          <w:sz w:val="16"/>
          <w:szCs w:val="16"/>
        </w:rPr>
        <w:drawing>
          <wp:inline distT="0" distB="0" distL="0" distR="0" wp14:anchorId="1F919311" wp14:editId="2C559089">
            <wp:extent cx="3227524" cy="2143307"/>
            <wp:effectExtent l="0" t="0" r="0" b="0"/>
            <wp:docPr id="159079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79459" name=""/>
                    <pic:cNvPicPr/>
                  </pic:nvPicPr>
                  <pic:blipFill>
                    <a:blip r:embed="rId43"/>
                    <a:stretch>
                      <a:fillRect/>
                    </a:stretch>
                  </pic:blipFill>
                  <pic:spPr>
                    <a:xfrm>
                      <a:off x="0" y="0"/>
                      <a:ext cx="3308453" cy="2197050"/>
                    </a:xfrm>
                    <a:prstGeom prst="rect">
                      <a:avLst/>
                    </a:prstGeom>
                  </pic:spPr>
                </pic:pic>
              </a:graphicData>
            </a:graphic>
          </wp:inline>
        </w:drawing>
      </w:r>
      <w:r>
        <w:rPr>
          <w:i/>
          <w:sz w:val="16"/>
          <w:szCs w:val="16"/>
        </w:rPr>
        <w:br/>
      </w:r>
      <w:r w:rsidR="00F93B9D" w:rsidRPr="008B29C4">
        <w:rPr>
          <w:i/>
          <w:sz w:val="16"/>
          <w:szCs w:val="16"/>
        </w:rPr>
        <w:t xml:space="preserve">*Expenditures are actual through the third quarter of FY 2025 (June) and projected for </w:t>
      </w:r>
      <w:r>
        <w:rPr>
          <w:i/>
          <w:sz w:val="16"/>
          <w:szCs w:val="16"/>
        </w:rPr>
        <w:br/>
      </w:r>
      <w:r w:rsidR="00F93B9D" w:rsidRPr="008B29C4">
        <w:rPr>
          <w:i/>
          <w:sz w:val="16"/>
          <w:szCs w:val="16"/>
        </w:rPr>
        <w:t>the fourth quarter of FY 2025 (July–September).</w:t>
      </w:r>
      <w:r w:rsidR="00432F08">
        <w:rPr>
          <w:i/>
          <w:sz w:val="16"/>
          <w:szCs w:val="16"/>
        </w:rPr>
        <w:t xml:space="preserve"> These figures combine </w:t>
      </w:r>
      <w:r w:rsidR="009E5F94">
        <w:rPr>
          <w:i/>
          <w:sz w:val="16"/>
          <w:szCs w:val="16"/>
        </w:rPr>
        <w:t xml:space="preserve">federal and </w:t>
      </w:r>
      <w:r>
        <w:rPr>
          <w:i/>
          <w:sz w:val="16"/>
          <w:szCs w:val="16"/>
        </w:rPr>
        <w:br/>
      </w:r>
      <w:r w:rsidR="009E5F94">
        <w:rPr>
          <w:i/>
          <w:sz w:val="16"/>
          <w:szCs w:val="16"/>
        </w:rPr>
        <w:t>state fund contributions.</w:t>
      </w:r>
      <w:r w:rsidR="006E7BB6">
        <w:rPr>
          <w:i/>
          <w:sz w:val="16"/>
          <w:szCs w:val="16"/>
        </w:rPr>
        <w:t xml:space="preserve"> </w:t>
      </w:r>
      <w:r w:rsidR="00516D47">
        <w:rPr>
          <w:i/>
          <w:sz w:val="16"/>
          <w:szCs w:val="16"/>
        </w:rPr>
        <w:t xml:space="preserve">The </w:t>
      </w:r>
      <w:r w:rsidR="006E7BB6">
        <w:rPr>
          <w:i/>
          <w:sz w:val="16"/>
          <w:szCs w:val="16"/>
        </w:rPr>
        <w:t>2026 and 2027 amounts are projected.</w:t>
      </w:r>
      <w:r>
        <w:rPr>
          <w:i/>
          <w:sz w:val="16"/>
          <w:szCs w:val="16"/>
        </w:rPr>
        <w:br/>
      </w:r>
    </w:p>
    <w:p w14:paraId="4D4F31D8" w14:textId="0A2A42C1" w:rsidR="00F93B9D" w:rsidRPr="008B29C4" w:rsidRDefault="00F93B9D" w:rsidP="004E26D7">
      <w:pPr>
        <w:pStyle w:val="Textoindependiente"/>
        <w:keepNext w:val="0"/>
        <w:keepLines w:val="0"/>
        <w:spacing w:before="0" w:after="160" w:line="240" w:lineRule="auto"/>
      </w:pPr>
      <w:r w:rsidRPr="008B29C4">
        <w:t>Removing the §1108 allotment ceiling</w:t>
      </w:r>
      <w:r w:rsidR="005800B4">
        <w:t xml:space="preserve"> would align Puerto Rico with the states on the basic principle that allowable Medicaid expenditures receive the applicable federal match without a separate annual territorial ceiling and would allow for </w:t>
      </w:r>
      <w:r w:rsidRPr="008B29C4">
        <w:t>adequate, sustained funding</w:t>
      </w:r>
      <w:r>
        <w:t xml:space="preserve"> to the island</w:t>
      </w:r>
      <w:r w:rsidRPr="008B29C4">
        <w:t>.</w:t>
      </w:r>
    </w:p>
    <w:p w14:paraId="7238121E" w14:textId="72759422" w:rsidR="00F93B9D" w:rsidRPr="00232242" w:rsidRDefault="00F93B9D" w:rsidP="004E26D7">
      <w:pPr>
        <w:pStyle w:val="Textoindependiente"/>
        <w:keepNext w:val="0"/>
        <w:keepLines w:val="0"/>
        <w:spacing w:before="0" w:after="160" w:line="240" w:lineRule="auto"/>
      </w:pPr>
      <w:r w:rsidRPr="00232242">
        <w:t xml:space="preserve">Past increases in Medicaid funding </w:t>
      </w:r>
      <w:r w:rsidR="00A32E25">
        <w:t xml:space="preserve">have </w:t>
      </w:r>
      <w:r w:rsidRPr="00232242">
        <w:t>had a direct and measurable impact on the scope and quality of health</w:t>
      </w:r>
      <w:r>
        <w:t xml:space="preserve"> </w:t>
      </w:r>
      <w:r w:rsidRPr="00232242">
        <w:t xml:space="preserve">care services available in Puerto Rico. </w:t>
      </w:r>
      <w:r w:rsidR="007E3403">
        <w:t xml:space="preserve">They have </w:t>
      </w:r>
      <w:r w:rsidRPr="00232242">
        <w:t xml:space="preserve">enabled the Medicaid program to expand into critical areas of care that are standard </w:t>
      </w:r>
      <w:r w:rsidR="00B43006">
        <w:t>in</w:t>
      </w:r>
      <w:r w:rsidRPr="00232242">
        <w:t xml:space="preserve"> the </w:t>
      </w:r>
      <w:r>
        <w:t>mainland U.S</w:t>
      </w:r>
      <w:r w:rsidRPr="00232242">
        <w:t xml:space="preserve">. Notably, increased funding enabled </w:t>
      </w:r>
      <w:r w:rsidR="00516D47">
        <w:t>expanding</w:t>
      </w:r>
      <w:r w:rsidRPr="00232242">
        <w:t xml:space="preserve"> coverage to </w:t>
      </w:r>
      <w:r>
        <w:t xml:space="preserve">include </w:t>
      </w:r>
      <w:r w:rsidRPr="00232242">
        <w:t>home health, durable medical equipment (DME), hospice, and non-emergency medical transportation (NEMT)</w:t>
      </w:r>
      <w:r w:rsidR="003A5935">
        <w:rPr>
          <w:rStyle w:val="Refdenotaalpie"/>
        </w:rPr>
        <w:footnoteReference w:id="23"/>
      </w:r>
      <w:r w:rsidRPr="00232242">
        <w:t>.</w:t>
      </w:r>
    </w:p>
    <w:p w14:paraId="6C1C0EB8" w14:textId="77777777" w:rsidR="00F93B9D" w:rsidRPr="00F00759" w:rsidRDefault="00F93B9D" w:rsidP="004E26D7">
      <w:pPr>
        <w:spacing w:line="240" w:lineRule="auto"/>
        <w:jc w:val="both"/>
        <w:rPr>
          <w:rFonts w:ascii="Montserrat" w:eastAsia="Calibri" w:hAnsi="Montserrat" w:cstheme="minorHAnsi"/>
          <w:spacing w:val="-2"/>
          <w:kern w:val="0"/>
          <w:sz w:val="22"/>
          <w:szCs w:val="22"/>
          <w14:ligatures w14:val="none"/>
        </w:rPr>
      </w:pPr>
      <w:r w:rsidRPr="00F00759">
        <w:rPr>
          <w:rFonts w:ascii="Montserrat" w:hAnsi="Montserrat"/>
          <w:sz w:val="22"/>
          <w:szCs w:val="22"/>
        </w:rPr>
        <w:t>However, even as services expand, health care providers in Puerto Rico are under pressure. Insufficient Medicaid funding would bring this issue to a head. For example,</w:t>
      </w:r>
      <w:r w:rsidR="00C17DE5">
        <w:rPr>
          <w:rFonts w:ascii="Montserrat" w:hAnsi="Montserrat"/>
          <w:sz w:val="22"/>
          <w:szCs w:val="22"/>
        </w:rPr>
        <w:t xml:space="preserve"> </w:t>
      </w:r>
      <w:r w:rsidRPr="00F00759">
        <w:rPr>
          <w:rFonts w:ascii="Montserrat" w:hAnsi="Montserrat"/>
          <w:sz w:val="22"/>
          <w:szCs w:val="22"/>
        </w:rPr>
        <w:t xml:space="preserve">island hospitals </w:t>
      </w:r>
      <w:r w:rsidR="00EC2F95" w:rsidRPr="00F00759">
        <w:rPr>
          <w:rFonts w:ascii="Montserrat" w:hAnsi="Montserrat"/>
          <w:sz w:val="22"/>
          <w:szCs w:val="22"/>
        </w:rPr>
        <w:t>may</w:t>
      </w:r>
      <w:r w:rsidR="00136F49" w:rsidRPr="00F00759">
        <w:rPr>
          <w:rFonts w:ascii="Montserrat" w:hAnsi="Montserrat"/>
          <w:sz w:val="22"/>
          <w:szCs w:val="22"/>
        </w:rPr>
        <w:t xml:space="preserve"> </w:t>
      </w:r>
      <w:r w:rsidR="00A62559" w:rsidRPr="00F00759">
        <w:rPr>
          <w:rFonts w:ascii="Montserrat" w:hAnsi="Montserrat"/>
          <w:sz w:val="22"/>
          <w:szCs w:val="22"/>
        </w:rPr>
        <w:t>not be</w:t>
      </w:r>
      <w:r w:rsidRPr="00F00759">
        <w:rPr>
          <w:rFonts w:ascii="Montserrat" w:hAnsi="Montserrat"/>
          <w:sz w:val="22"/>
          <w:szCs w:val="22"/>
        </w:rPr>
        <w:t xml:space="preserve"> fully compensated by the government</w:t>
      </w:r>
      <w:r w:rsidR="00163B82">
        <w:rPr>
          <w:rFonts w:ascii="Montserrat" w:hAnsi="Montserrat"/>
          <w:sz w:val="22"/>
          <w:szCs w:val="22"/>
        </w:rPr>
        <w:t>,</w:t>
      </w:r>
      <w:r w:rsidRPr="00F00759">
        <w:rPr>
          <w:rFonts w:ascii="Montserrat" w:hAnsi="Montserrat"/>
          <w:sz w:val="22"/>
          <w:szCs w:val="22"/>
        </w:rPr>
        <w:t xml:space="preserve"> </w:t>
      </w:r>
      <w:r w:rsidR="00136F49" w:rsidRPr="00F00759">
        <w:rPr>
          <w:rFonts w:ascii="Montserrat" w:hAnsi="Montserrat"/>
          <w:sz w:val="22"/>
          <w:szCs w:val="22"/>
        </w:rPr>
        <w:t>ca</w:t>
      </w:r>
      <w:r w:rsidR="00840C85" w:rsidRPr="00F00759">
        <w:rPr>
          <w:rFonts w:ascii="Montserrat" w:hAnsi="Montserrat"/>
          <w:sz w:val="22"/>
          <w:szCs w:val="22"/>
        </w:rPr>
        <w:t xml:space="preserve">using significant </w:t>
      </w:r>
      <w:r w:rsidRPr="00F00759">
        <w:rPr>
          <w:rFonts w:ascii="Montserrat" w:hAnsi="Montserrat"/>
          <w:sz w:val="22"/>
          <w:szCs w:val="22"/>
        </w:rPr>
        <w:t xml:space="preserve">financial challenges. </w:t>
      </w:r>
    </w:p>
    <w:p w14:paraId="0B6D9292" w14:textId="68C7FF2B" w:rsidR="00F93B9D" w:rsidRDefault="005800B4" w:rsidP="004E26D7">
      <w:pPr>
        <w:pStyle w:val="Textoindependiente"/>
        <w:keepNext w:val="0"/>
        <w:keepLines w:val="0"/>
        <w:spacing w:before="0" w:after="160" w:line="240" w:lineRule="auto"/>
      </w:pPr>
      <w:r>
        <w:t>Figure 18</w:t>
      </w:r>
      <w:r w:rsidR="00F93B9D">
        <w:t xml:space="preserve"> </w:t>
      </w:r>
      <w:r>
        <w:t xml:space="preserve">describes the financial position of Puerto Rico hospitals, including </w:t>
      </w:r>
      <w:r w:rsidR="00F93B9D">
        <w:t>government</w:t>
      </w:r>
      <w:r w:rsidR="00BE3A43">
        <w:t>-</w:t>
      </w:r>
      <w:r>
        <w:t xml:space="preserve">operated facilities and the Island’s </w:t>
      </w:r>
      <w:r w:rsidR="00F93B9D">
        <w:t>only trauma hospital</w:t>
      </w:r>
      <w:r>
        <w:t>, as compared with similar stateside facilities.</w:t>
      </w:r>
    </w:p>
    <w:p w14:paraId="76689ACB" w14:textId="77777777" w:rsidR="00440F98" w:rsidRDefault="00440F98" w:rsidP="00440F98">
      <w:pPr>
        <w:pStyle w:val="Textoindependiente"/>
        <w:keepNext w:val="0"/>
        <w:keepLines w:val="0"/>
        <w:spacing w:before="0" w:after="160" w:line="240" w:lineRule="auto"/>
        <w:jc w:val="center"/>
      </w:pPr>
    </w:p>
    <w:p w14:paraId="311F55E6" w14:textId="44178037" w:rsidR="00F93B9D" w:rsidRPr="008B29C4" w:rsidRDefault="00440F9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Figure 18: Hospital Net Profit Margin</w:t>
      </w:r>
      <w:r>
        <w:rPr>
          <w:rStyle w:val="Fuerte"/>
          <w:i/>
          <w:iCs/>
          <w:color w:val="000000" w:themeColor="text1"/>
          <w:sz w:val="20"/>
          <w:szCs w:val="20"/>
        </w:rPr>
        <w:br/>
      </w:r>
      <w:r>
        <w:rPr>
          <w:rStyle w:val="Fuerte"/>
          <w:i/>
          <w:iCs/>
          <w:color w:val="000000" w:themeColor="text1"/>
          <w:sz w:val="20"/>
          <w:szCs w:val="20"/>
        </w:rPr>
        <w:br/>
      </w:r>
      <w:r w:rsidR="00F93B9D" w:rsidRPr="00F64823">
        <w:rPr>
          <w:rFonts w:eastAsia="MS Mincho" w:cs="Times New Roman"/>
          <w:noProof/>
          <w:color w:val="181818"/>
          <w:szCs w:val="20"/>
          <w:lang w:eastAsia="ja-JP"/>
        </w:rPr>
        <w:drawing>
          <wp:inline distT="0" distB="0" distL="0" distR="0" wp14:anchorId="0ADE2092" wp14:editId="37F0F430">
            <wp:extent cx="3740174" cy="2285166"/>
            <wp:effectExtent l="0" t="0" r="0" b="1270"/>
            <wp:docPr id="697508545"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4">
                      <a:extLst>
                        <a:ext uri="{28A0092B-C50C-407E-A947-70E740481C1C}">
                          <a14:useLocalDpi xmlns:a14="http://schemas.microsoft.com/office/drawing/2010/main" val="0"/>
                        </a:ext>
                      </a:extLst>
                    </a:blip>
                    <a:srcRect t="3601" b="-2"/>
                    <a:stretch>
                      <a:fillRect/>
                    </a:stretch>
                  </pic:blipFill>
                  <pic:spPr bwMode="auto">
                    <a:xfrm>
                      <a:off x="0" y="0"/>
                      <a:ext cx="3772399" cy="2304855"/>
                    </a:xfrm>
                    <a:prstGeom prst="rect">
                      <a:avLst/>
                    </a:prstGeom>
                    <a:noFill/>
                    <a:ln>
                      <a:noFill/>
                    </a:ln>
                  </pic:spPr>
                </pic:pic>
              </a:graphicData>
            </a:graphic>
          </wp:inline>
        </w:drawing>
      </w:r>
    </w:p>
    <w:p w14:paraId="1A2F1300" w14:textId="77777777" w:rsidR="00F93B9D" w:rsidRDefault="006A4364" w:rsidP="004E26D7">
      <w:pPr>
        <w:pStyle w:val="Textoindependiente"/>
        <w:keepNext w:val="0"/>
        <w:keepLines w:val="0"/>
        <w:spacing w:before="0" w:after="160" w:line="240" w:lineRule="auto"/>
      </w:pPr>
      <w:r>
        <w:t>Insufficient</w:t>
      </w:r>
      <w:r w:rsidR="00642B0A">
        <w:t xml:space="preserve"> </w:t>
      </w:r>
      <w:r w:rsidR="00F93B9D">
        <w:t>funding</w:t>
      </w:r>
      <w:r w:rsidR="00642B0A">
        <w:t xml:space="preserve"> under Medicaid</w:t>
      </w:r>
      <w:r>
        <w:t xml:space="preserve"> has </w:t>
      </w:r>
      <w:r w:rsidR="00954BF6">
        <w:t xml:space="preserve">impacted </w:t>
      </w:r>
      <w:r w:rsidR="00F93B9D">
        <w:t>the financial condition of Puerto Rico’s health sector</w:t>
      </w:r>
      <w:r w:rsidR="00642B0A">
        <w:t>, which</w:t>
      </w:r>
      <w:r w:rsidR="00F93B9D">
        <w:t xml:space="preserve"> has been under greater pressure compared with the rest of the United States.</w:t>
      </w:r>
    </w:p>
    <w:p w14:paraId="42A82301" w14:textId="258F8FFB" w:rsidR="66964D08" w:rsidRDefault="66964D0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Table 7</w:t>
      </w:r>
    </w:p>
    <w:p w14:paraId="52335EFC" w14:textId="07680172" w:rsidR="008C4BF9" w:rsidRPr="008B29C4" w:rsidRDefault="00DB2EB5"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pPr>
      <w:r>
        <w:rPr>
          <w:noProof/>
        </w:rPr>
        <w:drawing>
          <wp:inline distT="0" distB="0" distL="0" distR="0" wp14:anchorId="4ED3843A" wp14:editId="7D5336B5">
            <wp:extent cx="5251981" cy="2172428"/>
            <wp:effectExtent l="0" t="0" r="6350" b="0"/>
            <wp:docPr id="905694641"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366076" cy="2219622"/>
                    </a:xfrm>
                    <a:prstGeom prst="rect">
                      <a:avLst/>
                    </a:prstGeom>
                    <a:noFill/>
                    <a:ln>
                      <a:noFill/>
                    </a:ln>
                  </pic:spPr>
                </pic:pic>
              </a:graphicData>
            </a:graphic>
          </wp:inline>
        </w:drawing>
      </w:r>
    </w:p>
    <w:p w14:paraId="65292442" w14:textId="5AD7B52A" w:rsidR="005800B4" w:rsidRDefault="005800B4" w:rsidP="0083412C">
      <w:pPr>
        <w:pStyle w:val="Textoindependiente"/>
        <w:keepNext w:val="0"/>
        <w:keepLines w:val="0"/>
        <w:spacing w:before="0" w:after="160" w:line="240" w:lineRule="auto"/>
        <w:rPr>
          <w:rFonts w:cs="Arial"/>
        </w:rPr>
      </w:pPr>
      <w:r w:rsidRPr="00314B46">
        <w:rPr>
          <w:lang w:eastAsia="ja-JP"/>
        </w:rPr>
        <w:t>Under current law, the enhanced allotments and elevated 76% FMAP are both to be significantly reduced in FY 2028 and subsequent years.</w:t>
      </w:r>
      <w:r w:rsidRPr="00314B46">
        <w:rPr>
          <w:vertAlign w:val="superscript"/>
          <w:lang w:eastAsia="ja-JP"/>
        </w:rPr>
        <w:footnoteReference w:id="24"/>
      </w:r>
      <w:r>
        <w:rPr>
          <w:lang w:eastAsia="ja-JP"/>
        </w:rPr>
        <w:t xml:space="preserve"> </w:t>
      </w:r>
      <w:r>
        <w:t xml:space="preserve">This will have </w:t>
      </w:r>
      <w:r w:rsidR="00F93B9D" w:rsidRPr="6A680594">
        <w:rPr>
          <w:rFonts w:cs="Arial"/>
        </w:rPr>
        <w:t xml:space="preserve">profound implications for beneficiary coverage, provider reimbursement, and the overall stability of the health care system and </w:t>
      </w:r>
      <w:r w:rsidR="00E24525">
        <w:rPr>
          <w:rFonts w:cs="Arial"/>
        </w:rPr>
        <w:t xml:space="preserve">the </w:t>
      </w:r>
      <w:r w:rsidR="00F93B9D" w:rsidRPr="6A680594">
        <w:rPr>
          <w:rFonts w:cs="Arial"/>
        </w:rPr>
        <w:t>general economy.</w:t>
      </w:r>
      <w:r w:rsidR="00A06E88">
        <w:rPr>
          <w:rFonts w:cs="Arial"/>
        </w:rPr>
        <w:t xml:space="preserve"> </w:t>
      </w:r>
      <w:r>
        <w:t xml:space="preserve">Removing the federal allotment ceiling and applying the state FMAP formula would replace the current </w:t>
      </w:r>
      <w:r w:rsidR="00A06F8B">
        <w:t>Puerto Rico</w:t>
      </w:r>
      <w:r>
        <w:t xml:space="preserve">-specific financing rules with the basic matching structure used in the states; prior MACPAC and GAO analyses estimate that the state formula would place </w:t>
      </w:r>
      <w:r w:rsidR="00B43006">
        <w:t xml:space="preserve">the </w:t>
      </w:r>
      <w:r w:rsidR="00A06F8B">
        <w:t>island</w:t>
      </w:r>
      <w:r>
        <w:t xml:space="preserve"> at the 83% statutory maximum.</w:t>
      </w:r>
    </w:p>
    <w:p w14:paraId="48BA79C2" w14:textId="03DACD2A" w:rsidR="215F9D43" w:rsidRDefault="215F9D43" w:rsidP="0083412C">
      <w:pPr>
        <w:pStyle w:val="Textoindependiente"/>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Table 8</w:t>
      </w:r>
    </w:p>
    <w:p w14:paraId="4AE38364" w14:textId="46D0D481" w:rsidR="00F93B9D" w:rsidRDefault="00F93B9D"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Fonts w:cs="Arial"/>
          <w:bCs/>
          <w:iCs/>
        </w:rPr>
      </w:pPr>
      <w:r w:rsidRPr="00F64823">
        <w:rPr>
          <w:rFonts w:eastAsia="MS Mincho" w:cs="Times New Roman"/>
          <w:noProof/>
          <w:color w:val="181818"/>
          <w:szCs w:val="20"/>
          <w:lang w:eastAsia="ja-JP"/>
        </w:rPr>
        <w:drawing>
          <wp:inline distT="0" distB="0" distL="0" distR="0" wp14:anchorId="68886FEA" wp14:editId="07DAF603">
            <wp:extent cx="4850765" cy="5049584"/>
            <wp:effectExtent l="0" t="0" r="6985" b="0"/>
            <wp:docPr id="1579252477"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885586" cy="5085832"/>
                    </a:xfrm>
                    <a:prstGeom prst="rect">
                      <a:avLst/>
                    </a:prstGeom>
                    <a:noFill/>
                    <a:ln>
                      <a:noFill/>
                    </a:ln>
                  </pic:spPr>
                </pic:pic>
              </a:graphicData>
            </a:graphic>
          </wp:inline>
        </w:drawing>
      </w:r>
    </w:p>
    <w:p w14:paraId="5096A9C9" w14:textId="74DE1F63" w:rsidR="0068513A" w:rsidRPr="00B25748" w:rsidRDefault="0068513A" w:rsidP="00B061DE">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left"/>
        <w:rPr>
          <w:rFonts w:cs="Arial"/>
          <w:bCs/>
          <w:iCs/>
          <w:sz w:val="18"/>
          <w:szCs w:val="18"/>
        </w:rPr>
      </w:pPr>
      <w:r w:rsidRPr="00B25748">
        <w:rPr>
          <w:rFonts w:cs="Arial"/>
          <w:bCs/>
          <w:iCs/>
          <w:sz w:val="18"/>
          <w:szCs w:val="18"/>
        </w:rPr>
        <w:t xml:space="preserve">* </w:t>
      </w:r>
      <w:r w:rsidR="00BE3A43">
        <w:rPr>
          <w:rFonts w:cs="Arial"/>
          <w:bCs/>
          <w:iCs/>
          <w:sz w:val="18"/>
          <w:szCs w:val="18"/>
        </w:rPr>
        <w:t>By</w:t>
      </w:r>
      <w:r w:rsidRPr="00B25748">
        <w:rPr>
          <w:rFonts w:cs="Arial"/>
          <w:bCs/>
          <w:iCs/>
          <w:sz w:val="18"/>
          <w:szCs w:val="18"/>
        </w:rPr>
        <w:t xml:space="preserve"> meeting program integrity and other requirements, Puerto Rico has also received</w:t>
      </w:r>
      <w:r w:rsidR="00B061DE" w:rsidRPr="00B25748">
        <w:rPr>
          <w:rFonts w:cs="Arial"/>
          <w:bCs/>
          <w:iCs/>
          <w:sz w:val="18"/>
          <w:szCs w:val="18"/>
        </w:rPr>
        <w:t xml:space="preserve"> an annual increase of</w:t>
      </w:r>
      <w:r w:rsidRPr="00B25748">
        <w:rPr>
          <w:rFonts w:cs="Arial"/>
          <w:bCs/>
          <w:iCs/>
          <w:sz w:val="18"/>
          <w:szCs w:val="18"/>
        </w:rPr>
        <w:t xml:space="preserve"> $375 million</w:t>
      </w:r>
      <w:r w:rsidR="00B061DE" w:rsidRPr="00B25748">
        <w:rPr>
          <w:rFonts w:cs="Arial"/>
          <w:bCs/>
          <w:iCs/>
          <w:sz w:val="18"/>
          <w:szCs w:val="18"/>
        </w:rPr>
        <w:t>. This brings the total amount for FY 2027 to $4.2 billion.</w:t>
      </w:r>
    </w:p>
    <w:p w14:paraId="153473EA" w14:textId="38BF7E9A" w:rsidR="0002162E" w:rsidRPr="00965043" w:rsidRDefault="0002162E" w:rsidP="004E26D7">
      <w:pPr>
        <w:pStyle w:val="Ttulo2"/>
        <w:spacing w:before="0" w:after="160" w:line="240" w:lineRule="auto"/>
        <w:rPr>
          <w:color w:val="07245E"/>
        </w:rPr>
      </w:pPr>
      <w:bookmarkStart w:id="19" w:name="_Toc240980936"/>
      <w:r w:rsidRPr="00965043">
        <w:rPr>
          <w:color w:val="07245E"/>
        </w:rPr>
        <w:t>Use of Enhanced Funding to Date</w:t>
      </w:r>
      <w:bookmarkEnd w:id="19"/>
      <w:r w:rsidR="009527BE" w:rsidRPr="00965043">
        <w:rPr>
          <w:color w:val="07245E"/>
        </w:rPr>
        <w:t xml:space="preserve"> </w:t>
      </w:r>
    </w:p>
    <w:p w14:paraId="184F90A8" w14:textId="084522CD" w:rsidR="00604F04" w:rsidRPr="00604F04" w:rsidRDefault="00604F04" w:rsidP="004E26D7">
      <w:pPr>
        <w:spacing w:line="240" w:lineRule="auto"/>
        <w:jc w:val="both"/>
        <w:rPr>
          <w:rFonts w:ascii="Montserrat" w:hAnsi="Montserrat"/>
          <w:i/>
          <w:sz w:val="20"/>
          <w:szCs w:val="20"/>
        </w:rPr>
      </w:pPr>
      <w:r w:rsidRPr="00475A79">
        <w:rPr>
          <w:rFonts w:ascii="Montserrat" w:hAnsi="Montserrat"/>
          <w:i/>
          <w:sz w:val="20"/>
          <w:szCs w:val="20"/>
        </w:rPr>
        <w:t xml:space="preserve">**Service descriptions and terminology </w:t>
      </w:r>
      <w:r>
        <w:rPr>
          <w:rFonts w:ascii="Montserrat" w:hAnsi="Montserrat"/>
          <w:i/>
          <w:sz w:val="20"/>
          <w:szCs w:val="20"/>
        </w:rPr>
        <w:t>for the following</w:t>
      </w:r>
      <w:r w:rsidRPr="00475A79">
        <w:rPr>
          <w:rFonts w:ascii="Montserrat" w:hAnsi="Montserrat"/>
          <w:i/>
          <w:sz w:val="20"/>
          <w:szCs w:val="20"/>
        </w:rPr>
        <w:t xml:space="preserve"> table</w:t>
      </w:r>
      <w:r>
        <w:rPr>
          <w:rFonts w:ascii="Montserrat" w:hAnsi="Montserrat"/>
          <w:i/>
          <w:sz w:val="20"/>
          <w:szCs w:val="20"/>
        </w:rPr>
        <w:t>s</w:t>
      </w:r>
      <w:r w:rsidRPr="00475A79">
        <w:rPr>
          <w:rFonts w:ascii="Montserrat" w:hAnsi="Montserrat"/>
          <w:i/>
          <w:sz w:val="20"/>
          <w:szCs w:val="20"/>
        </w:rPr>
        <w:t xml:space="preserve"> have been simplified and adapted from the official C</w:t>
      </w:r>
      <w:r w:rsidR="00CF1AC2">
        <w:rPr>
          <w:rFonts w:ascii="Montserrat" w:hAnsi="Montserrat"/>
          <w:i/>
          <w:sz w:val="20"/>
          <w:szCs w:val="20"/>
        </w:rPr>
        <w:t>enters for Medicare and Medicaid Services (CMS)</w:t>
      </w:r>
      <w:r w:rsidRPr="00475A79">
        <w:rPr>
          <w:rFonts w:ascii="Montserrat" w:hAnsi="Montserrat"/>
          <w:i/>
          <w:sz w:val="20"/>
          <w:szCs w:val="20"/>
        </w:rPr>
        <w:t xml:space="preserve"> framework to improve readability. The table does not replicate CMS terminology or classifications </w:t>
      </w:r>
      <w:r w:rsidR="00B25748" w:rsidRPr="00475A79">
        <w:rPr>
          <w:rFonts w:ascii="Montserrat" w:hAnsi="Montserrat"/>
          <w:i/>
          <w:sz w:val="20"/>
          <w:szCs w:val="20"/>
        </w:rPr>
        <w:t>verbatim.</w:t>
      </w:r>
      <w:r w:rsidR="00B25748">
        <w:rPr>
          <w:rFonts w:ascii="Montserrat" w:hAnsi="Montserrat"/>
          <w:i/>
          <w:sz w:val="20"/>
          <w:szCs w:val="20"/>
        </w:rPr>
        <w:t>**</w:t>
      </w:r>
    </w:p>
    <w:tbl>
      <w:tblPr>
        <w:tblStyle w:val="Tablaconcuadrcula"/>
        <w:tblW w:w="5000" w:type="pct"/>
        <w:jc w:val="center"/>
        <w:tblLook w:val="04A0" w:firstRow="1" w:lastRow="0" w:firstColumn="1" w:lastColumn="0" w:noHBand="0" w:noVBand="1"/>
      </w:tblPr>
      <w:tblGrid>
        <w:gridCol w:w="5216"/>
        <w:gridCol w:w="2070"/>
        <w:gridCol w:w="2064"/>
      </w:tblGrid>
      <w:tr w:rsidR="006E4EB2" w14:paraId="505F0E79" w14:textId="77777777" w:rsidTr="0083412C">
        <w:trPr>
          <w:trHeight w:val="432"/>
          <w:jc w:val="center"/>
        </w:trPr>
        <w:tc>
          <w:tcPr>
            <w:tcW w:w="5000" w:type="pct"/>
            <w:gridSpan w:val="3"/>
            <w:shd w:val="clear" w:color="auto" w:fill="002060"/>
            <w:vAlign w:val="center"/>
          </w:tcPr>
          <w:p w14:paraId="4720CCD6" w14:textId="77777777" w:rsidR="006E4EB2" w:rsidRPr="0083412C" w:rsidRDefault="006E4EB2" w:rsidP="004E26D7">
            <w:pPr>
              <w:spacing w:after="160"/>
              <w:jc w:val="center"/>
              <w:rPr>
                <w:rStyle w:val="Fuerte"/>
                <w:rFonts w:ascii="Montserrat" w:hAnsi="Montserrat"/>
                <w:b w:val="0"/>
                <w:bCs w:val="0"/>
              </w:rPr>
            </w:pPr>
            <w:r w:rsidRPr="0083412C">
              <w:rPr>
                <w:rFonts w:ascii="Montserrat" w:eastAsia="Times New Roman" w:hAnsi="Montserrat" w:cs="Times New Roman"/>
                <w:b/>
                <w:bCs/>
                <w:color w:val="FFFFFF"/>
                <w:sz w:val="22"/>
                <w:szCs w:val="22"/>
                <w:lang w:eastAsia="es-PR"/>
              </w:rPr>
              <w:t>Mandatory</w:t>
            </w:r>
            <w:r w:rsidRPr="0083412C">
              <w:rPr>
                <w:rStyle w:val="Fuerte"/>
                <w:rFonts w:ascii="Montserrat" w:hAnsi="Montserrat"/>
                <w:b w:val="0"/>
                <w:bCs w:val="0"/>
                <w:sz w:val="22"/>
                <w:szCs w:val="22"/>
              </w:rPr>
              <w:t xml:space="preserve"> </w:t>
            </w:r>
            <w:r w:rsidRPr="0083412C">
              <w:rPr>
                <w:rStyle w:val="Fuerte"/>
                <w:rFonts w:ascii="Montserrat" w:hAnsi="Montserrat"/>
                <w:sz w:val="22"/>
                <w:szCs w:val="22"/>
              </w:rPr>
              <w:t xml:space="preserve">Services </w:t>
            </w:r>
          </w:p>
        </w:tc>
      </w:tr>
      <w:tr w:rsidR="006E4EB2" w14:paraId="10E3D84B" w14:textId="77777777" w:rsidTr="0083412C">
        <w:trPr>
          <w:trHeight w:val="432"/>
          <w:jc w:val="center"/>
        </w:trPr>
        <w:tc>
          <w:tcPr>
            <w:tcW w:w="2789" w:type="pct"/>
            <w:shd w:val="clear" w:color="auto" w:fill="D9E2F3"/>
            <w:vAlign w:val="center"/>
          </w:tcPr>
          <w:p w14:paraId="69BB24E7" w14:textId="77777777" w:rsidR="006E4EB2" w:rsidRPr="0083412C" w:rsidRDefault="006E4EB2" w:rsidP="004E26D7">
            <w:pPr>
              <w:spacing w:after="160"/>
              <w:jc w:val="center"/>
              <w:rPr>
                <w:rFonts w:ascii="Montserrat" w:eastAsia="Times New Roman" w:hAnsi="Montserrat" w:cs="Times New Roman"/>
                <w:b/>
                <w:bCs/>
                <w:color w:val="002060"/>
                <w:sz w:val="20"/>
                <w:szCs w:val="20"/>
                <w:lang w:eastAsia="es-PR"/>
              </w:rPr>
            </w:pPr>
            <w:r w:rsidRPr="0083412C">
              <w:rPr>
                <w:rFonts w:ascii="Montserrat" w:eastAsia="Times New Roman" w:hAnsi="Montserrat" w:cs="Times New Roman"/>
                <w:b/>
                <w:bCs/>
                <w:color w:val="002060"/>
                <w:sz w:val="20"/>
                <w:szCs w:val="20"/>
                <w:lang w:eastAsia="es-PR"/>
              </w:rPr>
              <w:t>Service</w:t>
            </w:r>
          </w:p>
        </w:tc>
        <w:tc>
          <w:tcPr>
            <w:tcW w:w="1105" w:type="pct"/>
            <w:shd w:val="clear" w:color="auto" w:fill="D9E2F3"/>
            <w:vAlign w:val="center"/>
          </w:tcPr>
          <w:p w14:paraId="4B838FCE" w14:textId="77777777" w:rsidR="006E4EB2" w:rsidRPr="0083412C" w:rsidRDefault="006E4EB2" w:rsidP="004E26D7">
            <w:pPr>
              <w:spacing w:after="160"/>
              <w:jc w:val="center"/>
              <w:rPr>
                <w:rFonts w:ascii="Montserrat" w:eastAsia="Times New Roman" w:hAnsi="Montserrat" w:cs="Times New Roman"/>
                <w:b/>
                <w:bCs/>
                <w:color w:val="002060"/>
                <w:sz w:val="20"/>
                <w:szCs w:val="20"/>
                <w:lang w:eastAsia="es-PR"/>
              </w:rPr>
            </w:pPr>
            <w:r w:rsidRPr="0083412C">
              <w:rPr>
                <w:rFonts w:ascii="Montserrat" w:eastAsia="Times New Roman" w:hAnsi="Montserrat" w:cs="Times New Roman"/>
                <w:b/>
                <w:bCs/>
                <w:color w:val="002060"/>
                <w:sz w:val="20"/>
                <w:szCs w:val="20"/>
                <w:lang w:eastAsia="es-PR"/>
              </w:rPr>
              <w:t>Puerto Rico</w:t>
            </w:r>
          </w:p>
        </w:tc>
        <w:tc>
          <w:tcPr>
            <w:tcW w:w="1106" w:type="pct"/>
            <w:shd w:val="clear" w:color="auto" w:fill="D9E2F3"/>
            <w:vAlign w:val="center"/>
          </w:tcPr>
          <w:p w14:paraId="11309C2B" w14:textId="77777777" w:rsidR="006E4EB2" w:rsidRPr="0083412C" w:rsidRDefault="006E4EB2" w:rsidP="004E26D7">
            <w:pPr>
              <w:spacing w:after="160"/>
              <w:jc w:val="center"/>
              <w:rPr>
                <w:rFonts w:ascii="Montserrat" w:eastAsia="Times New Roman" w:hAnsi="Montserrat" w:cs="Times New Roman"/>
                <w:b/>
                <w:bCs/>
                <w:color w:val="002060"/>
                <w:sz w:val="20"/>
                <w:szCs w:val="20"/>
                <w:lang w:eastAsia="es-PR"/>
              </w:rPr>
            </w:pPr>
            <w:r w:rsidRPr="0083412C">
              <w:rPr>
                <w:rFonts w:ascii="Montserrat" w:eastAsia="Times New Roman" w:hAnsi="Montserrat" w:cs="Times New Roman"/>
                <w:b/>
                <w:bCs/>
                <w:color w:val="002060"/>
                <w:sz w:val="20"/>
                <w:szCs w:val="20"/>
                <w:lang w:eastAsia="es-PR"/>
              </w:rPr>
              <w:t>States</w:t>
            </w:r>
          </w:p>
        </w:tc>
      </w:tr>
      <w:tr w:rsidR="006E4EB2" w14:paraId="1763D689" w14:textId="77777777" w:rsidTr="0083412C">
        <w:trPr>
          <w:trHeight w:val="432"/>
          <w:jc w:val="center"/>
        </w:trPr>
        <w:tc>
          <w:tcPr>
            <w:tcW w:w="2789" w:type="pct"/>
            <w:shd w:val="clear" w:color="auto" w:fill="E8E8E8" w:themeFill="background2"/>
            <w:vAlign w:val="center"/>
          </w:tcPr>
          <w:p w14:paraId="0FED7158"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Transportation to Medical Care</w:t>
            </w:r>
          </w:p>
        </w:tc>
        <w:tc>
          <w:tcPr>
            <w:tcW w:w="1105" w:type="pct"/>
            <w:shd w:val="clear" w:color="auto" w:fill="E8E8E8" w:themeFill="background2"/>
            <w:vAlign w:val="center"/>
          </w:tcPr>
          <w:p w14:paraId="2321E402" w14:textId="77777777" w:rsidR="006E4EB2" w:rsidRPr="00FE72E7" w:rsidRDefault="006E4EB2" w:rsidP="004E26D7">
            <w:pPr>
              <w:spacing w:after="160"/>
              <w:jc w:val="center"/>
            </w:pPr>
            <w:r w:rsidRPr="00FE72E7">
              <w:rPr>
                <w:rFonts w:cstheme="minorHAnsi"/>
              </w:rPr>
              <w:sym w:font="Wingdings" w:char="F0FC"/>
            </w:r>
          </w:p>
        </w:tc>
        <w:tc>
          <w:tcPr>
            <w:tcW w:w="1106" w:type="pct"/>
            <w:shd w:val="clear" w:color="auto" w:fill="E8E8E8" w:themeFill="background2"/>
            <w:vAlign w:val="center"/>
          </w:tcPr>
          <w:p w14:paraId="6634EC8D" w14:textId="77777777" w:rsidR="006E4EB2" w:rsidRPr="00FE72E7" w:rsidRDefault="006E4EB2" w:rsidP="004E26D7">
            <w:pPr>
              <w:spacing w:after="160"/>
              <w:jc w:val="center"/>
            </w:pPr>
            <w:r w:rsidRPr="00FE72E7">
              <w:rPr>
                <w:rFonts w:cstheme="minorHAnsi"/>
              </w:rPr>
              <w:sym w:font="Wingdings" w:char="F0FC"/>
            </w:r>
          </w:p>
        </w:tc>
      </w:tr>
      <w:tr w:rsidR="006E4EB2" w14:paraId="2148699D" w14:textId="77777777" w:rsidTr="0083412C">
        <w:trPr>
          <w:trHeight w:val="432"/>
          <w:jc w:val="center"/>
        </w:trPr>
        <w:tc>
          <w:tcPr>
            <w:tcW w:w="2789" w:type="pct"/>
            <w:shd w:val="clear" w:color="auto" w:fill="E8E8E8" w:themeFill="background2"/>
            <w:vAlign w:val="center"/>
          </w:tcPr>
          <w:p w14:paraId="6C29FC2A"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Inpatient Hospital Services</w:t>
            </w:r>
          </w:p>
        </w:tc>
        <w:tc>
          <w:tcPr>
            <w:tcW w:w="1105" w:type="pct"/>
            <w:shd w:val="clear" w:color="auto" w:fill="E8E8E8" w:themeFill="background2"/>
            <w:vAlign w:val="center"/>
          </w:tcPr>
          <w:p w14:paraId="21BBD284" w14:textId="77777777" w:rsidR="006E4EB2" w:rsidRPr="00FE72E7" w:rsidRDefault="006E4EB2" w:rsidP="004E26D7">
            <w:pPr>
              <w:spacing w:after="160"/>
              <w:jc w:val="center"/>
            </w:pPr>
            <w:r w:rsidRPr="00FE72E7">
              <w:rPr>
                <w:rFonts w:cstheme="minorHAnsi"/>
              </w:rPr>
              <w:sym w:font="Wingdings" w:char="F0FC"/>
            </w:r>
          </w:p>
        </w:tc>
        <w:tc>
          <w:tcPr>
            <w:tcW w:w="1106" w:type="pct"/>
            <w:shd w:val="clear" w:color="auto" w:fill="E8E8E8" w:themeFill="background2"/>
            <w:vAlign w:val="center"/>
          </w:tcPr>
          <w:p w14:paraId="3D87E426" w14:textId="77777777" w:rsidR="006E4EB2" w:rsidRPr="00FE72E7" w:rsidRDefault="006E4EB2" w:rsidP="004E26D7">
            <w:pPr>
              <w:spacing w:after="160"/>
              <w:jc w:val="center"/>
            </w:pPr>
            <w:r w:rsidRPr="00FE72E7">
              <w:rPr>
                <w:rFonts w:cstheme="minorHAnsi"/>
              </w:rPr>
              <w:sym w:font="Wingdings" w:char="F0FC"/>
            </w:r>
          </w:p>
        </w:tc>
      </w:tr>
      <w:tr w:rsidR="006E4EB2" w14:paraId="1B9B6B3A" w14:textId="77777777" w:rsidTr="0083412C">
        <w:trPr>
          <w:trHeight w:val="432"/>
          <w:jc w:val="center"/>
        </w:trPr>
        <w:tc>
          <w:tcPr>
            <w:tcW w:w="2789" w:type="pct"/>
            <w:shd w:val="clear" w:color="auto" w:fill="E8E8E8" w:themeFill="background2"/>
            <w:vAlign w:val="center"/>
          </w:tcPr>
          <w:p w14:paraId="72085D69"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Outpatient Hospital Services</w:t>
            </w:r>
          </w:p>
        </w:tc>
        <w:tc>
          <w:tcPr>
            <w:tcW w:w="1105" w:type="pct"/>
            <w:shd w:val="clear" w:color="auto" w:fill="E8E8E8" w:themeFill="background2"/>
            <w:vAlign w:val="center"/>
          </w:tcPr>
          <w:p w14:paraId="45F479E2" w14:textId="77777777" w:rsidR="006E4EB2" w:rsidRPr="00FE72E7" w:rsidRDefault="006E4EB2" w:rsidP="004E26D7">
            <w:pPr>
              <w:spacing w:after="160"/>
              <w:jc w:val="center"/>
            </w:pPr>
            <w:r w:rsidRPr="00FE72E7">
              <w:rPr>
                <w:rFonts w:cstheme="minorHAnsi"/>
              </w:rPr>
              <w:sym w:font="Wingdings" w:char="F0FC"/>
            </w:r>
          </w:p>
        </w:tc>
        <w:tc>
          <w:tcPr>
            <w:tcW w:w="1106" w:type="pct"/>
            <w:shd w:val="clear" w:color="auto" w:fill="E8E8E8" w:themeFill="background2"/>
            <w:vAlign w:val="center"/>
          </w:tcPr>
          <w:p w14:paraId="4EF4ACF1" w14:textId="77777777" w:rsidR="006E4EB2" w:rsidRPr="00FE72E7" w:rsidRDefault="006E4EB2" w:rsidP="004E26D7">
            <w:pPr>
              <w:spacing w:after="160"/>
              <w:jc w:val="center"/>
            </w:pPr>
            <w:r w:rsidRPr="00FE72E7">
              <w:rPr>
                <w:rFonts w:cstheme="minorHAnsi"/>
              </w:rPr>
              <w:sym w:font="Wingdings" w:char="F0FC"/>
            </w:r>
          </w:p>
        </w:tc>
      </w:tr>
      <w:tr w:rsidR="006E4EB2" w14:paraId="61AF0C1E" w14:textId="77777777" w:rsidTr="0083412C">
        <w:trPr>
          <w:trHeight w:val="432"/>
          <w:jc w:val="center"/>
        </w:trPr>
        <w:tc>
          <w:tcPr>
            <w:tcW w:w="2789" w:type="pct"/>
            <w:shd w:val="clear" w:color="auto" w:fill="E8E8E8" w:themeFill="background2"/>
            <w:vAlign w:val="center"/>
          </w:tcPr>
          <w:p w14:paraId="346D4319" w14:textId="3CC28BDB"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Rura</w:t>
            </w:r>
            <w:r w:rsidR="00F56D8A" w:rsidRPr="0083412C">
              <w:rPr>
                <w:rFonts w:ascii="Montserrat" w:eastAsia="Times New Roman" w:hAnsi="Montserrat" w:cs="Times New Roman"/>
                <w:sz w:val="20"/>
                <w:szCs w:val="20"/>
                <w:lang w:eastAsia="es-PR"/>
              </w:rPr>
              <w:t>l</w:t>
            </w:r>
            <w:r w:rsidRPr="0083412C">
              <w:rPr>
                <w:rFonts w:ascii="Montserrat" w:eastAsia="Times New Roman" w:hAnsi="Montserrat" w:cs="Times New Roman"/>
                <w:sz w:val="20"/>
                <w:szCs w:val="20"/>
                <w:lang w:eastAsia="es-PR"/>
              </w:rPr>
              <w:t xml:space="preserve"> Health Clinic Services</w:t>
            </w:r>
          </w:p>
        </w:tc>
        <w:tc>
          <w:tcPr>
            <w:tcW w:w="1105" w:type="pct"/>
            <w:shd w:val="clear" w:color="auto" w:fill="E8E8E8" w:themeFill="background2"/>
            <w:vAlign w:val="center"/>
          </w:tcPr>
          <w:p w14:paraId="5EB3E44E" w14:textId="77777777" w:rsidR="006E4EB2" w:rsidRPr="00FE72E7" w:rsidRDefault="006E4EB2" w:rsidP="004E26D7">
            <w:pPr>
              <w:spacing w:after="160"/>
              <w:jc w:val="center"/>
            </w:pPr>
            <w:r w:rsidRPr="00FE72E7">
              <w:rPr>
                <w:rFonts w:cstheme="minorHAnsi"/>
              </w:rPr>
              <w:sym w:font="Wingdings" w:char="F0FC"/>
            </w:r>
          </w:p>
        </w:tc>
        <w:tc>
          <w:tcPr>
            <w:tcW w:w="1106" w:type="pct"/>
            <w:shd w:val="clear" w:color="auto" w:fill="E8E8E8" w:themeFill="background2"/>
            <w:vAlign w:val="center"/>
          </w:tcPr>
          <w:p w14:paraId="364A7674" w14:textId="77777777" w:rsidR="006E4EB2" w:rsidRPr="00FE72E7" w:rsidRDefault="006E4EB2" w:rsidP="004E26D7">
            <w:pPr>
              <w:spacing w:after="160"/>
              <w:jc w:val="center"/>
            </w:pPr>
            <w:r w:rsidRPr="00FE72E7">
              <w:rPr>
                <w:rFonts w:cstheme="minorHAnsi"/>
              </w:rPr>
              <w:sym w:font="Wingdings" w:char="F0FC"/>
            </w:r>
          </w:p>
        </w:tc>
      </w:tr>
      <w:tr w:rsidR="006E4EB2" w14:paraId="4E60DE5A" w14:textId="77777777" w:rsidTr="0083412C">
        <w:trPr>
          <w:trHeight w:val="432"/>
          <w:jc w:val="center"/>
        </w:trPr>
        <w:tc>
          <w:tcPr>
            <w:tcW w:w="2789" w:type="pct"/>
            <w:shd w:val="clear" w:color="auto" w:fill="E8E8E8" w:themeFill="background2"/>
            <w:vAlign w:val="center"/>
          </w:tcPr>
          <w:p w14:paraId="1370BBC9"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Federally Qualified Health Center Services</w:t>
            </w:r>
          </w:p>
        </w:tc>
        <w:tc>
          <w:tcPr>
            <w:tcW w:w="1107" w:type="pct"/>
            <w:shd w:val="clear" w:color="auto" w:fill="E8E8E8" w:themeFill="background2"/>
            <w:vAlign w:val="center"/>
          </w:tcPr>
          <w:p w14:paraId="66E0BC2C"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569FDFFD" w14:textId="77777777" w:rsidR="006E4EB2" w:rsidRPr="00FE72E7" w:rsidRDefault="006E4EB2" w:rsidP="004E26D7">
            <w:pPr>
              <w:spacing w:after="160"/>
              <w:jc w:val="center"/>
            </w:pPr>
            <w:r w:rsidRPr="00FE72E7">
              <w:rPr>
                <w:rFonts w:cstheme="minorHAnsi"/>
              </w:rPr>
              <w:sym w:font="Wingdings" w:char="F0FC"/>
            </w:r>
          </w:p>
        </w:tc>
      </w:tr>
      <w:tr w:rsidR="006E4EB2" w14:paraId="6D36D2AE" w14:textId="77777777" w:rsidTr="0083412C">
        <w:trPr>
          <w:trHeight w:val="432"/>
          <w:jc w:val="center"/>
        </w:trPr>
        <w:tc>
          <w:tcPr>
            <w:tcW w:w="2789" w:type="pct"/>
            <w:shd w:val="clear" w:color="auto" w:fill="E8E8E8" w:themeFill="background2"/>
            <w:vAlign w:val="center"/>
          </w:tcPr>
          <w:p w14:paraId="753EFCAE"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Laboratory and X-ray Services</w:t>
            </w:r>
          </w:p>
        </w:tc>
        <w:tc>
          <w:tcPr>
            <w:tcW w:w="1107" w:type="pct"/>
            <w:shd w:val="clear" w:color="auto" w:fill="E8E8E8" w:themeFill="background2"/>
            <w:vAlign w:val="center"/>
          </w:tcPr>
          <w:p w14:paraId="0C70A530"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587DCD38" w14:textId="77777777" w:rsidR="006E4EB2" w:rsidRPr="00FE72E7" w:rsidRDefault="006E4EB2" w:rsidP="004E26D7">
            <w:pPr>
              <w:spacing w:after="160"/>
              <w:jc w:val="center"/>
            </w:pPr>
            <w:r w:rsidRPr="00FE72E7">
              <w:rPr>
                <w:rFonts w:cstheme="minorHAnsi"/>
              </w:rPr>
              <w:sym w:font="Wingdings" w:char="F0FC"/>
            </w:r>
          </w:p>
        </w:tc>
      </w:tr>
      <w:tr w:rsidR="006E4EB2" w14:paraId="21F1CF41" w14:textId="77777777" w:rsidTr="0083412C">
        <w:trPr>
          <w:trHeight w:val="432"/>
          <w:jc w:val="center"/>
        </w:trPr>
        <w:tc>
          <w:tcPr>
            <w:tcW w:w="2789" w:type="pct"/>
            <w:shd w:val="clear" w:color="auto" w:fill="E8E8E8" w:themeFill="background2"/>
            <w:vAlign w:val="center"/>
          </w:tcPr>
          <w:p w14:paraId="6B3D4848"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Nursing Facility Services</w:t>
            </w:r>
          </w:p>
        </w:tc>
        <w:tc>
          <w:tcPr>
            <w:tcW w:w="1107" w:type="pct"/>
            <w:shd w:val="clear" w:color="auto" w:fill="E8E8E8" w:themeFill="background2"/>
            <w:vAlign w:val="center"/>
          </w:tcPr>
          <w:p w14:paraId="290AE1BA" w14:textId="77777777" w:rsidR="006E4EB2" w:rsidRPr="00FE72E7" w:rsidRDefault="006E4EB2" w:rsidP="004E26D7">
            <w:pPr>
              <w:spacing w:after="160"/>
              <w:jc w:val="center"/>
            </w:pPr>
            <w:r w:rsidRPr="00FE72E7">
              <w:rPr>
                <w:rFonts w:cstheme="minorHAnsi"/>
              </w:rPr>
              <w:sym w:font="Wingdings" w:char="F0FB"/>
            </w:r>
          </w:p>
        </w:tc>
        <w:tc>
          <w:tcPr>
            <w:tcW w:w="1104" w:type="pct"/>
            <w:shd w:val="clear" w:color="auto" w:fill="E8E8E8" w:themeFill="background2"/>
            <w:vAlign w:val="center"/>
          </w:tcPr>
          <w:p w14:paraId="218261E2" w14:textId="77777777" w:rsidR="006E4EB2" w:rsidRPr="00FE72E7" w:rsidRDefault="006E4EB2" w:rsidP="004E26D7">
            <w:pPr>
              <w:spacing w:after="160"/>
              <w:jc w:val="center"/>
            </w:pPr>
            <w:r w:rsidRPr="00FE72E7">
              <w:rPr>
                <w:rFonts w:cstheme="minorHAnsi"/>
              </w:rPr>
              <w:sym w:font="Wingdings" w:char="F0FC"/>
            </w:r>
          </w:p>
        </w:tc>
      </w:tr>
      <w:tr w:rsidR="006E4EB2" w14:paraId="590313D8" w14:textId="77777777" w:rsidTr="0083412C">
        <w:trPr>
          <w:trHeight w:val="432"/>
          <w:jc w:val="center"/>
        </w:trPr>
        <w:tc>
          <w:tcPr>
            <w:tcW w:w="2789" w:type="pct"/>
            <w:shd w:val="clear" w:color="auto" w:fill="E8E8E8" w:themeFill="background2"/>
            <w:vAlign w:val="center"/>
          </w:tcPr>
          <w:p w14:paraId="54A8B446"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Early and Periodic Screening, Diagnostic, and Treatment</w:t>
            </w:r>
          </w:p>
        </w:tc>
        <w:tc>
          <w:tcPr>
            <w:tcW w:w="1107" w:type="pct"/>
            <w:shd w:val="clear" w:color="auto" w:fill="E8E8E8" w:themeFill="background2"/>
            <w:vAlign w:val="center"/>
          </w:tcPr>
          <w:p w14:paraId="6718BC17"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3AF4B651" w14:textId="77777777" w:rsidR="006E4EB2" w:rsidRPr="00FE72E7" w:rsidRDefault="006E4EB2" w:rsidP="004E26D7">
            <w:pPr>
              <w:spacing w:after="160"/>
              <w:jc w:val="center"/>
            </w:pPr>
            <w:r w:rsidRPr="00FE72E7">
              <w:rPr>
                <w:rFonts w:cstheme="minorHAnsi"/>
              </w:rPr>
              <w:sym w:font="Wingdings" w:char="F0FC"/>
            </w:r>
          </w:p>
        </w:tc>
      </w:tr>
      <w:tr w:rsidR="006E4EB2" w14:paraId="6622A3AE" w14:textId="77777777" w:rsidTr="0083412C">
        <w:trPr>
          <w:trHeight w:val="432"/>
          <w:jc w:val="center"/>
        </w:trPr>
        <w:tc>
          <w:tcPr>
            <w:tcW w:w="2789" w:type="pct"/>
            <w:shd w:val="clear" w:color="auto" w:fill="E8E8E8" w:themeFill="background2"/>
            <w:vAlign w:val="center"/>
          </w:tcPr>
          <w:p w14:paraId="661D3E2D"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Family Planning Services</w:t>
            </w:r>
          </w:p>
        </w:tc>
        <w:tc>
          <w:tcPr>
            <w:tcW w:w="1107" w:type="pct"/>
            <w:shd w:val="clear" w:color="auto" w:fill="E8E8E8" w:themeFill="background2"/>
            <w:vAlign w:val="center"/>
          </w:tcPr>
          <w:p w14:paraId="0AE73618"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6312DFDA" w14:textId="77777777" w:rsidR="006E4EB2" w:rsidRPr="00FE72E7" w:rsidRDefault="006E4EB2" w:rsidP="004E26D7">
            <w:pPr>
              <w:spacing w:after="160"/>
              <w:jc w:val="center"/>
            </w:pPr>
            <w:r w:rsidRPr="00FE72E7">
              <w:rPr>
                <w:rFonts w:cstheme="minorHAnsi"/>
              </w:rPr>
              <w:sym w:font="Wingdings" w:char="F0FC"/>
            </w:r>
          </w:p>
        </w:tc>
      </w:tr>
      <w:tr w:rsidR="006E4EB2" w14:paraId="52B76C34" w14:textId="77777777" w:rsidTr="0083412C">
        <w:trPr>
          <w:trHeight w:val="432"/>
          <w:jc w:val="center"/>
        </w:trPr>
        <w:tc>
          <w:tcPr>
            <w:tcW w:w="2789" w:type="pct"/>
            <w:shd w:val="clear" w:color="auto" w:fill="E8E8E8" w:themeFill="background2"/>
            <w:vAlign w:val="center"/>
          </w:tcPr>
          <w:p w14:paraId="59EE4338"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Tobacco Cessation Counseling for Pregnant Women</w:t>
            </w:r>
          </w:p>
        </w:tc>
        <w:tc>
          <w:tcPr>
            <w:tcW w:w="1107" w:type="pct"/>
            <w:shd w:val="clear" w:color="auto" w:fill="E8E8E8" w:themeFill="background2"/>
            <w:vAlign w:val="center"/>
          </w:tcPr>
          <w:p w14:paraId="2495A299"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1B8B8699" w14:textId="77777777" w:rsidR="006E4EB2" w:rsidRPr="00FE72E7" w:rsidRDefault="006E4EB2" w:rsidP="004E26D7">
            <w:pPr>
              <w:spacing w:after="160"/>
              <w:jc w:val="center"/>
            </w:pPr>
            <w:r w:rsidRPr="00FE72E7">
              <w:rPr>
                <w:rFonts w:cstheme="minorHAnsi"/>
              </w:rPr>
              <w:sym w:font="Wingdings" w:char="F0FC"/>
            </w:r>
          </w:p>
        </w:tc>
      </w:tr>
      <w:tr w:rsidR="006E4EB2" w14:paraId="4C92258F" w14:textId="77777777" w:rsidTr="0083412C">
        <w:trPr>
          <w:trHeight w:val="432"/>
          <w:jc w:val="center"/>
        </w:trPr>
        <w:tc>
          <w:tcPr>
            <w:tcW w:w="2789" w:type="pct"/>
            <w:shd w:val="clear" w:color="auto" w:fill="E8E8E8" w:themeFill="background2"/>
            <w:vAlign w:val="center"/>
          </w:tcPr>
          <w:p w14:paraId="61BEF1D0"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Physician Services</w:t>
            </w:r>
          </w:p>
        </w:tc>
        <w:tc>
          <w:tcPr>
            <w:tcW w:w="1107" w:type="pct"/>
            <w:shd w:val="clear" w:color="auto" w:fill="E8E8E8" w:themeFill="background2"/>
            <w:vAlign w:val="center"/>
          </w:tcPr>
          <w:p w14:paraId="754F9A1E"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09D85DC6" w14:textId="77777777" w:rsidR="006E4EB2" w:rsidRPr="00FE72E7" w:rsidRDefault="006E4EB2" w:rsidP="004E26D7">
            <w:pPr>
              <w:spacing w:after="160"/>
              <w:jc w:val="center"/>
            </w:pPr>
            <w:r w:rsidRPr="00FE72E7">
              <w:rPr>
                <w:rFonts w:cstheme="minorHAnsi"/>
              </w:rPr>
              <w:sym w:font="Wingdings" w:char="F0FC"/>
            </w:r>
          </w:p>
        </w:tc>
      </w:tr>
      <w:tr w:rsidR="006E4EB2" w14:paraId="77092B94" w14:textId="77777777" w:rsidTr="0083412C">
        <w:trPr>
          <w:trHeight w:val="432"/>
          <w:jc w:val="center"/>
        </w:trPr>
        <w:tc>
          <w:tcPr>
            <w:tcW w:w="2789" w:type="pct"/>
            <w:shd w:val="clear" w:color="auto" w:fill="E8E8E8" w:themeFill="background2"/>
            <w:vAlign w:val="center"/>
          </w:tcPr>
          <w:p w14:paraId="1DB7B45F"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Home Health Services (including Durable Medical Equipment and Supplies)</w:t>
            </w:r>
          </w:p>
        </w:tc>
        <w:tc>
          <w:tcPr>
            <w:tcW w:w="1107" w:type="pct"/>
            <w:shd w:val="clear" w:color="auto" w:fill="E8E8E8" w:themeFill="background2"/>
            <w:vAlign w:val="center"/>
          </w:tcPr>
          <w:p w14:paraId="2B8F56B0"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34FD5DED" w14:textId="77777777" w:rsidR="006E4EB2" w:rsidRPr="00FE72E7" w:rsidRDefault="006E4EB2" w:rsidP="004E26D7">
            <w:pPr>
              <w:spacing w:after="160"/>
              <w:jc w:val="center"/>
            </w:pPr>
            <w:r w:rsidRPr="00FE72E7">
              <w:rPr>
                <w:rFonts w:cstheme="minorHAnsi"/>
              </w:rPr>
              <w:sym w:font="Wingdings" w:char="F0FC"/>
            </w:r>
          </w:p>
        </w:tc>
      </w:tr>
      <w:tr w:rsidR="006E4EB2" w14:paraId="6E6BD1A9" w14:textId="77777777" w:rsidTr="0083412C">
        <w:trPr>
          <w:trHeight w:val="432"/>
          <w:jc w:val="center"/>
        </w:trPr>
        <w:tc>
          <w:tcPr>
            <w:tcW w:w="2789" w:type="pct"/>
            <w:shd w:val="clear" w:color="auto" w:fill="E8E8E8" w:themeFill="background2"/>
            <w:vAlign w:val="center"/>
          </w:tcPr>
          <w:p w14:paraId="35D9CED8"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Nurse Midwife Services</w:t>
            </w:r>
          </w:p>
        </w:tc>
        <w:tc>
          <w:tcPr>
            <w:tcW w:w="1107" w:type="pct"/>
            <w:shd w:val="clear" w:color="auto" w:fill="E8E8E8" w:themeFill="background2"/>
            <w:vAlign w:val="center"/>
          </w:tcPr>
          <w:p w14:paraId="7FE0F487" w14:textId="77777777" w:rsidR="006E4EB2" w:rsidRPr="00FE72E7" w:rsidRDefault="006E4EB2" w:rsidP="004E26D7">
            <w:pPr>
              <w:spacing w:after="160"/>
              <w:jc w:val="center"/>
            </w:pPr>
            <w:r w:rsidRPr="00FE72E7">
              <w:rPr>
                <w:rFonts w:cstheme="minorHAnsi"/>
              </w:rPr>
              <w:sym w:font="Wingdings" w:char="F0FB"/>
            </w:r>
          </w:p>
        </w:tc>
        <w:tc>
          <w:tcPr>
            <w:tcW w:w="1104" w:type="pct"/>
            <w:shd w:val="clear" w:color="auto" w:fill="E8E8E8" w:themeFill="background2"/>
            <w:vAlign w:val="center"/>
          </w:tcPr>
          <w:p w14:paraId="7411EADB" w14:textId="77777777" w:rsidR="006E4EB2" w:rsidRPr="00FE72E7" w:rsidRDefault="006E4EB2" w:rsidP="004E26D7">
            <w:pPr>
              <w:spacing w:after="160"/>
              <w:jc w:val="center"/>
            </w:pPr>
            <w:r w:rsidRPr="00FE72E7">
              <w:rPr>
                <w:rFonts w:cstheme="minorHAnsi"/>
              </w:rPr>
              <w:sym w:font="Wingdings" w:char="F0FC"/>
            </w:r>
          </w:p>
        </w:tc>
      </w:tr>
      <w:tr w:rsidR="006E4EB2" w14:paraId="026AD1AA" w14:textId="77777777" w:rsidTr="0083412C">
        <w:trPr>
          <w:trHeight w:val="432"/>
          <w:jc w:val="center"/>
        </w:trPr>
        <w:tc>
          <w:tcPr>
            <w:tcW w:w="2789" w:type="pct"/>
            <w:shd w:val="clear" w:color="auto" w:fill="E8E8E8" w:themeFill="background2"/>
            <w:vAlign w:val="center"/>
          </w:tcPr>
          <w:p w14:paraId="39573535"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Certified Pediatric and Family Nurse Practitioner Services</w:t>
            </w:r>
          </w:p>
        </w:tc>
        <w:tc>
          <w:tcPr>
            <w:tcW w:w="1107" w:type="pct"/>
            <w:shd w:val="clear" w:color="auto" w:fill="E8E8E8" w:themeFill="background2"/>
            <w:vAlign w:val="center"/>
          </w:tcPr>
          <w:p w14:paraId="61A112FC"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7B623A7D" w14:textId="77777777" w:rsidR="006E4EB2" w:rsidRPr="00FE72E7" w:rsidRDefault="006E4EB2" w:rsidP="004E26D7">
            <w:pPr>
              <w:spacing w:after="160"/>
              <w:jc w:val="center"/>
            </w:pPr>
            <w:r w:rsidRPr="00FE72E7">
              <w:rPr>
                <w:rFonts w:cstheme="minorHAnsi"/>
              </w:rPr>
              <w:sym w:font="Wingdings" w:char="F0FC"/>
            </w:r>
          </w:p>
        </w:tc>
      </w:tr>
      <w:tr w:rsidR="006E4EB2" w14:paraId="390C8D4D" w14:textId="77777777" w:rsidTr="0083412C">
        <w:trPr>
          <w:trHeight w:val="432"/>
          <w:jc w:val="center"/>
        </w:trPr>
        <w:tc>
          <w:tcPr>
            <w:tcW w:w="2789" w:type="pct"/>
            <w:shd w:val="clear" w:color="auto" w:fill="E8E8E8" w:themeFill="background2"/>
            <w:vAlign w:val="center"/>
          </w:tcPr>
          <w:p w14:paraId="56FA0ACC"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Freestanding Birth Center Services</w:t>
            </w:r>
          </w:p>
        </w:tc>
        <w:tc>
          <w:tcPr>
            <w:tcW w:w="1107" w:type="pct"/>
            <w:shd w:val="clear" w:color="auto" w:fill="E8E8E8" w:themeFill="background2"/>
            <w:vAlign w:val="center"/>
          </w:tcPr>
          <w:p w14:paraId="517D1C1D" w14:textId="77777777" w:rsidR="006E4EB2" w:rsidRPr="00FE72E7" w:rsidRDefault="006E4EB2" w:rsidP="004E26D7">
            <w:pPr>
              <w:spacing w:after="160"/>
              <w:jc w:val="center"/>
            </w:pPr>
            <w:r w:rsidRPr="00FE72E7">
              <w:rPr>
                <w:rFonts w:cstheme="minorHAnsi"/>
              </w:rPr>
              <w:sym w:font="Wingdings" w:char="F0FB"/>
            </w:r>
          </w:p>
        </w:tc>
        <w:tc>
          <w:tcPr>
            <w:tcW w:w="1104" w:type="pct"/>
            <w:shd w:val="clear" w:color="auto" w:fill="E8E8E8" w:themeFill="background2"/>
            <w:vAlign w:val="center"/>
          </w:tcPr>
          <w:p w14:paraId="47AC5382" w14:textId="77777777" w:rsidR="006E4EB2" w:rsidRPr="00FE72E7" w:rsidRDefault="006E4EB2" w:rsidP="004E26D7">
            <w:pPr>
              <w:spacing w:after="160"/>
              <w:jc w:val="center"/>
            </w:pPr>
            <w:r w:rsidRPr="00FE72E7">
              <w:rPr>
                <w:rFonts w:cstheme="minorHAnsi"/>
              </w:rPr>
              <w:sym w:font="Wingdings" w:char="F0FC"/>
            </w:r>
          </w:p>
        </w:tc>
      </w:tr>
      <w:tr w:rsidR="006E4EB2" w14:paraId="5091EE72" w14:textId="77777777" w:rsidTr="0083412C">
        <w:trPr>
          <w:trHeight w:val="432"/>
          <w:jc w:val="center"/>
        </w:trPr>
        <w:tc>
          <w:tcPr>
            <w:tcW w:w="2789" w:type="pct"/>
            <w:shd w:val="clear" w:color="auto" w:fill="E8E8E8" w:themeFill="background2"/>
            <w:vAlign w:val="center"/>
          </w:tcPr>
          <w:p w14:paraId="31958C1B"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Medication Assisted Treatment</w:t>
            </w:r>
          </w:p>
        </w:tc>
        <w:tc>
          <w:tcPr>
            <w:tcW w:w="1107" w:type="pct"/>
            <w:shd w:val="clear" w:color="auto" w:fill="E8E8E8" w:themeFill="background2"/>
            <w:vAlign w:val="center"/>
          </w:tcPr>
          <w:p w14:paraId="512CA613"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38EBFE92" w14:textId="77777777" w:rsidR="006E4EB2" w:rsidRPr="00FE72E7" w:rsidRDefault="006E4EB2" w:rsidP="004E26D7">
            <w:pPr>
              <w:spacing w:after="160"/>
              <w:jc w:val="center"/>
            </w:pPr>
            <w:r w:rsidRPr="00FE72E7">
              <w:rPr>
                <w:rFonts w:cstheme="minorHAnsi"/>
              </w:rPr>
              <w:sym w:font="Wingdings" w:char="F0FC"/>
            </w:r>
          </w:p>
        </w:tc>
      </w:tr>
      <w:tr w:rsidR="006E4EB2" w14:paraId="6BF298C4" w14:textId="77777777" w:rsidTr="0083412C">
        <w:trPr>
          <w:trHeight w:val="432"/>
          <w:jc w:val="center"/>
        </w:trPr>
        <w:tc>
          <w:tcPr>
            <w:tcW w:w="2789" w:type="pct"/>
            <w:shd w:val="clear" w:color="auto" w:fill="E8E8E8" w:themeFill="background2"/>
            <w:vAlign w:val="center"/>
          </w:tcPr>
          <w:p w14:paraId="0975693A"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Routine Patient Costs of Items and Services for Beneficiaries Enrolled in Qualifying Clinical Trials</w:t>
            </w:r>
          </w:p>
        </w:tc>
        <w:tc>
          <w:tcPr>
            <w:tcW w:w="1107" w:type="pct"/>
            <w:shd w:val="clear" w:color="auto" w:fill="E8E8E8" w:themeFill="background2"/>
            <w:vAlign w:val="center"/>
          </w:tcPr>
          <w:p w14:paraId="7852996E" w14:textId="77777777" w:rsidR="006E4EB2" w:rsidRPr="00FE72E7" w:rsidRDefault="006E4EB2" w:rsidP="004E26D7">
            <w:pPr>
              <w:spacing w:after="160"/>
              <w:jc w:val="center"/>
            </w:pPr>
            <w:r w:rsidRPr="00FE72E7">
              <w:rPr>
                <w:rFonts w:cstheme="minorHAnsi"/>
              </w:rPr>
              <w:sym w:font="Wingdings" w:char="F0FC"/>
            </w:r>
          </w:p>
        </w:tc>
        <w:tc>
          <w:tcPr>
            <w:tcW w:w="1104" w:type="pct"/>
            <w:shd w:val="clear" w:color="auto" w:fill="E8E8E8" w:themeFill="background2"/>
            <w:vAlign w:val="center"/>
          </w:tcPr>
          <w:p w14:paraId="13D4F61E" w14:textId="77777777" w:rsidR="006E4EB2" w:rsidRPr="00FE72E7" w:rsidRDefault="006E4EB2" w:rsidP="004E26D7">
            <w:pPr>
              <w:spacing w:after="160"/>
              <w:jc w:val="center"/>
            </w:pPr>
            <w:r w:rsidRPr="00FE72E7">
              <w:rPr>
                <w:rFonts w:cstheme="minorHAnsi"/>
              </w:rPr>
              <w:sym w:font="Wingdings" w:char="F0FC"/>
            </w:r>
          </w:p>
        </w:tc>
      </w:tr>
      <w:tr w:rsidR="006E4EB2" w14:paraId="585DDA2F" w14:textId="77777777" w:rsidTr="0083412C">
        <w:trPr>
          <w:trHeight w:val="432"/>
          <w:jc w:val="center"/>
        </w:trPr>
        <w:tc>
          <w:tcPr>
            <w:tcW w:w="2789" w:type="pct"/>
            <w:shd w:val="clear" w:color="auto" w:fill="E8E8E8" w:themeFill="background2"/>
            <w:vAlign w:val="center"/>
          </w:tcPr>
          <w:p w14:paraId="54DB7610" w14:textId="77777777" w:rsidR="006E4EB2" w:rsidRPr="0083412C" w:rsidRDefault="006E4EB2" w:rsidP="004E26D7">
            <w:pPr>
              <w:spacing w:after="160"/>
              <w:jc w:val="center"/>
              <w:rPr>
                <w:rFonts w:ascii="Montserrat" w:eastAsia="Times New Roman" w:hAnsi="Montserrat" w:cs="Times New Roman"/>
                <w:sz w:val="20"/>
                <w:szCs w:val="20"/>
                <w:lang w:eastAsia="es-PR"/>
              </w:rPr>
            </w:pPr>
            <w:r w:rsidRPr="0083412C">
              <w:rPr>
                <w:rFonts w:ascii="Montserrat" w:eastAsia="Times New Roman" w:hAnsi="Montserrat" w:cs="Times New Roman"/>
                <w:sz w:val="20"/>
                <w:szCs w:val="20"/>
                <w:lang w:eastAsia="es-PR"/>
              </w:rPr>
              <w:t>Concurrent Care for Children Receiving Hospice</w:t>
            </w:r>
          </w:p>
        </w:tc>
        <w:tc>
          <w:tcPr>
            <w:tcW w:w="1107" w:type="pct"/>
            <w:shd w:val="clear" w:color="auto" w:fill="E8E8E8" w:themeFill="background2"/>
            <w:vAlign w:val="center"/>
          </w:tcPr>
          <w:p w14:paraId="024D1C28" w14:textId="77777777" w:rsidR="006E4EB2" w:rsidRPr="00FE72E7" w:rsidRDefault="006E4EB2" w:rsidP="004E26D7">
            <w:pPr>
              <w:spacing w:after="160"/>
              <w:jc w:val="center"/>
            </w:pPr>
            <w:r w:rsidRPr="00FE72E7">
              <w:rPr>
                <w:rFonts w:cstheme="minorHAnsi"/>
              </w:rPr>
              <w:sym w:font="Wingdings" w:char="F0FB"/>
            </w:r>
          </w:p>
        </w:tc>
        <w:tc>
          <w:tcPr>
            <w:tcW w:w="1104" w:type="pct"/>
            <w:shd w:val="clear" w:color="auto" w:fill="E8E8E8" w:themeFill="background2"/>
            <w:vAlign w:val="center"/>
          </w:tcPr>
          <w:p w14:paraId="633DE3ED" w14:textId="77777777" w:rsidR="006E4EB2" w:rsidRPr="00FE72E7" w:rsidRDefault="006E4EB2" w:rsidP="004E26D7">
            <w:pPr>
              <w:spacing w:after="160"/>
              <w:jc w:val="center"/>
            </w:pPr>
            <w:r w:rsidRPr="00FE72E7">
              <w:rPr>
                <w:rFonts w:cstheme="minorHAnsi"/>
              </w:rPr>
              <w:sym w:font="Wingdings" w:char="F0FC"/>
            </w:r>
          </w:p>
        </w:tc>
      </w:tr>
    </w:tbl>
    <w:p w14:paraId="6B171E7B" w14:textId="77777777" w:rsidR="005800B4" w:rsidRDefault="005800B4" w:rsidP="0083412C">
      <w:pPr>
        <w:spacing w:after="0" w:line="240" w:lineRule="auto"/>
        <w:jc w:val="both"/>
        <w:rPr>
          <w:rFonts w:ascii="Montserrat" w:hAnsi="Montserrat"/>
          <w:i/>
          <w:sz w:val="20"/>
          <w:szCs w:val="20"/>
        </w:rPr>
      </w:pPr>
    </w:p>
    <w:p w14:paraId="2DCA7E63" w14:textId="74C4190B" w:rsidR="00662DFD" w:rsidRPr="000B262A" w:rsidRDefault="00B376EA" w:rsidP="004E26D7">
      <w:pPr>
        <w:spacing w:line="240" w:lineRule="auto"/>
        <w:jc w:val="both"/>
        <w:rPr>
          <w:rFonts w:ascii="Montserrat" w:hAnsi="Montserrat"/>
          <w:i/>
          <w:sz w:val="20"/>
          <w:szCs w:val="20"/>
        </w:rPr>
      </w:pPr>
      <w:r w:rsidRPr="00475A79">
        <w:rPr>
          <w:rFonts w:ascii="Montserrat" w:hAnsi="Montserrat"/>
          <w:i/>
          <w:sz w:val="20"/>
          <w:szCs w:val="20"/>
        </w:rPr>
        <w:t xml:space="preserve">**At this time, Puerto Rico's Medicaid program does not cover long-term services and supports (LTSS) in home and community-based settings, including personal care services for older adults and individuals with physical disabilities, nor does it provide residential or community-based services for individuals with intellectual and developmental disabilities or serious behavioral health conditions. </w:t>
      </w:r>
      <w:r w:rsidR="00A056BA">
        <w:rPr>
          <w:rFonts w:ascii="Montserrat" w:hAnsi="Montserrat"/>
          <w:i/>
          <w:sz w:val="20"/>
          <w:szCs w:val="20"/>
        </w:rPr>
        <w:t xml:space="preserve">Lastly, it does not have a Medicaid Expansion </w:t>
      </w:r>
      <w:r w:rsidR="00A056BA" w:rsidRPr="006B1AE2">
        <w:rPr>
          <w:rFonts w:ascii="Montserrat" w:hAnsi="Montserrat"/>
          <w:i/>
          <w:sz w:val="20"/>
          <w:szCs w:val="20"/>
        </w:rPr>
        <w:t>population</w:t>
      </w:r>
      <w:r w:rsidR="000171EC" w:rsidRPr="006B1AE2">
        <w:rPr>
          <w:rFonts w:ascii="Montserrat" w:hAnsi="Montserrat"/>
          <w:i/>
          <w:sz w:val="20"/>
          <w:szCs w:val="20"/>
        </w:rPr>
        <w:t xml:space="preserve"> and does not operate a Medicare Savings Program due to limited funds.</w:t>
      </w:r>
      <w:r w:rsidR="00A056BA" w:rsidRPr="006B1AE2">
        <w:rPr>
          <w:rFonts w:ascii="Montserrat" w:hAnsi="Montserrat"/>
          <w:i/>
          <w:sz w:val="20"/>
          <w:szCs w:val="20"/>
        </w:rPr>
        <w:t xml:space="preserve"> </w:t>
      </w:r>
      <w:r w:rsidRPr="006B1AE2">
        <w:rPr>
          <w:rFonts w:ascii="Montserrat" w:hAnsi="Montserrat"/>
          <w:i/>
          <w:sz w:val="20"/>
          <w:szCs w:val="20"/>
        </w:rPr>
        <w:t>**</w:t>
      </w:r>
    </w:p>
    <w:p w14:paraId="159A0DCB" w14:textId="355193CC" w:rsidR="002B6086" w:rsidRPr="00A056BA" w:rsidRDefault="00697912" w:rsidP="004E26D7">
      <w:pPr>
        <w:pStyle w:val="Prrafodelista"/>
        <w:spacing w:line="240" w:lineRule="auto"/>
        <w:contextualSpacing w:val="0"/>
        <w:jc w:val="center"/>
        <w:rPr>
          <w:rFonts w:ascii="Montserrat" w:hAnsi="Montserrat"/>
          <w:i/>
          <w:sz w:val="20"/>
          <w:szCs w:val="20"/>
        </w:rPr>
      </w:pPr>
      <w:r w:rsidRPr="00697912">
        <w:rPr>
          <w:noProof/>
        </w:rPr>
        <w:drawing>
          <wp:inline distT="0" distB="0" distL="0" distR="0" wp14:anchorId="794DF9E5" wp14:editId="6BDEFE3C">
            <wp:extent cx="4191900" cy="4735902"/>
            <wp:effectExtent l="0" t="0" r="0" b="7620"/>
            <wp:docPr id="17754260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l="14369" r="15094" b="7502"/>
                    <a:stretch>
                      <a:fillRect/>
                    </a:stretch>
                  </pic:blipFill>
                  <pic:spPr bwMode="auto">
                    <a:xfrm>
                      <a:off x="0" y="0"/>
                      <a:ext cx="4192420" cy="4736489"/>
                    </a:xfrm>
                    <a:prstGeom prst="rect">
                      <a:avLst/>
                    </a:prstGeom>
                    <a:noFill/>
                    <a:ln>
                      <a:noFill/>
                    </a:ln>
                    <a:extLst>
                      <a:ext uri="{53640926-AAD7-44D8-BBD7-CCE9431645EC}">
                        <a14:shadowObscured xmlns:a14="http://schemas.microsoft.com/office/drawing/2010/main"/>
                      </a:ext>
                    </a:extLst>
                  </pic:spPr>
                </pic:pic>
              </a:graphicData>
            </a:graphic>
          </wp:inline>
        </w:drawing>
      </w:r>
    </w:p>
    <w:p w14:paraId="699414D4" w14:textId="291858AC" w:rsidR="009D0E06" w:rsidRPr="00965043" w:rsidRDefault="00440F98" w:rsidP="004E26D7">
      <w:pPr>
        <w:pStyle w:val="Ttulo3"/>
        <w:spacing w:before="0" w:after="160" w:line="240" w:lineRule="auto"/>
        <w:rPr>
          <w:color w:val="07245E"/>
        </w:rPr>
      </w:pPr>
      <w:r w:rsidRPr="00965043">
        <w:rPr>
          <w:color w:val="07245E"/>
        </w:rPr>
        <w:t>Expansion of Service Coverage</w:t>
      </w:r>
    </w:p>
    <w:p w14:paraId="366F97FA" w14:textId="46BB5740" w:rsidR="009527BE" w:rsidRPr="00AA5485" w:rsidRDefault="0002162E" w:rsidP="0083412C">
      <w:pPr>
        <w:spacing w:line="240" w:lineRule="auto"/>
        <w:jc w:val="both"/>
      </w:pPr>
      <w:r w:rsidRPr="0083412C">
        <w:rPr>
          <w:rFonts w:ascii="Montserrat" w:hAnsi="Montserrat"/>
          <w:sz w:val="22"/>
          <w:szCs w:val="22"/>
        </w:rPr>
        <w:t xml:space="preserve">Puerto Rico continues efforts to </w:t>
      </w:r>
      <w:r w:rsidR="008709E5">
        <w:rPr>
          <w:rFonts w:ascii="Montserrat" w:hAnsi="Montserrat"/>
          <w:sz w:val="22"/>
          <w:szCs w:val="22"/>
        </w:rPr>
        <w:t xml:space="preserve">finance services added in 2024, including </w:t>
      </w:r>
      <w:r w:rsidRPr="0083412C">
        <w:rPr>
          <w:rFonts w:ascii="Montserrat" w:hAnsi="Montserrat"/>
          <w:sz w:val="22"/>
          <w:szCs w:val="22"/>
        </w:rPr>
        <w:t xml:space="preserve">home health, </w:t>
      </w:r>
      <w:r w:rsidR="008709E5">
        <w:rPr>
          <w:rFonts w:ascii="Montserrat" w:hAnsi="Montserrat"/>
          <w:sz w:val="22"/>
          <w:szCs w:val="22"/>
        </w:rPr>
        <w:t>durable medical equipment (</w:t>
      </w:r>
      <w:r w:rsidRPr="0083412C">
        <w:rPr>
          <w:rFonts w:ascii="Montserrat" w:hAnsi="Montserrat"/>
          <w:sz w:val="22"/>
          <w:szCs w:val="22"/>
        </w:rPr>
        <w:t>DME</w:t>
      </w:r>
      <w:r w:rsidR="008709E5">
        <w:rPr>
          <w:rFonts w:ascii="Montserrat" w:hAnsi="Montserrat"/>
          <w:sz w:val="22"/>
          <w:szCs w:val="22"/>
        </w:rPr>
        <w:t>)</w:t>
      </w:r>
      <w:r w:rsidRPr="0083412C">
        <w:rPr>
          <w:rFonts w:ascii="Montserrat" w:hAnsi="Montserrat"/>
          <w:sz w:val="22"/>
          <w:szCs w:val="22"/>
        </w:rPr>
        <w:t xml:space="preserve">, hospice, and </w:t>
      </w:r>
      <w:r w:rsidR="008709E5">
        <w:rPr>
          <w:rFonts w:ascii="Montserrat" w:hAnsi="Montserrat"/>
          <w:sz w:val="22"/>
          <w:szCs w:val="22"/>
        </w:rPr>
        <w:t>non-emergency transportation (</w:t>
      </w:r>
      <w:r w:rsidRPr="0083412C">
        <w:rPr>
          <w:rFonts w:ascii="Montserrat" w:hAnsi="Montserrat"/>
          <w:sz w:val="22"/>
          <w:szCs w:val="22"/>
        </w:rPr>
        <w:t>NEMT</w:t>
      </w:r>
      <w:r w:rsidR="008709E5">
        <w:rPr>
          <w:rFonts w:ascii="Montserrat" w:hAnsi="Montserrat"/>
          <w:sz w:val="22"/>
          <w:szCs w:val="22"/>
        </w:rPr>
        <w:t>)</w:t>
      </w:r>
      <w:r w:rsidRPr="0083412C">
        <w:rPr>
          <w:rFonts w:ascii="Montserrat" w:hAnsi="Montserrat"/>
          <w:sz w:val="22"/>
          <w:szCs w:val="22"/>
        </w:rPr>
        <w:t xml:space="preserve">. These services </w:t>
      </w:r>
      <w:r w:rsidR="008709E5">
        <w:rPr>
          <w:rFonts w:ascii="Montserrat" w:hAnsi="Montserrat"/>
          <w:sz w:val="22"/>
          <w:szCs w:val="22"/>
        </w:rPr>
        <w:t>increase expenditures charge</w:t>
      </w:r>
      <w:r w:rsidR="00D2372C">
        <w:rPr>
          <w:rFonts w:ascii="Montserrat" w:hAnsi="Montserrat"/>
          <w:sz w:val="22"/>
          <w:szCs w:val="22"/>
        </w:rPr>
        <w:t>d</w:t>
      </w:r>
      <w:r w:rsidR="008709E5">
        <w:rPr>
          <w:rFonts w:ascii="Montserrat" w:hAnsi="Montserrat"/>
          <w:sz w:val="22"/>
          <w:szCs w:val="22"/>
        </w:rPr>
        <w:t xml:space="preserve"> against the annual </w:t>
      </w:r>
      <w:r w:rsidRPr="0083412C">
        <w:rPr>
          <w:rFonts w:ascii="Montserrat" w:hAnsi="Montserrat"/>
          <w:sz w:val="22"/>
          <w:szCs w:val="22"/>
        </w:rPr>
        <w:t xml:space="preserve">capped allotment, </w:t>
      </w:r>
      <w:r w:rsidR="008709E5">
        <w:rPr>
          <w:rFonts w:ascii="Montserrat" w:hAnsi="Montserrat"/>
          <w:sz w:val="22"/>
          <w:szCs w:val="22"/>
        </w:rPr>
        <w:t>making the size and predictability of the federal ceiling directly relevant to whether Puerto Rico can sustain these benefits over multiple fiscal years</w:t>
      </w:r>
      <w:r w:rsidRPr="0083412C">
        <w:rPr>
          <w:rFonts w:ascii="Montserrat" w:hAnsi="Montserrat"/>
          <w:sz w:val="22"/>
          <w:szCs w:val="22"/>
        </w:rPr>
        <w:t>.</w:t>
      </w:r>
    </w:p>
    <w:p w14:paraId="0F257F07" w14:textId="383718FE" w:rsidR="76FEF547" w:rsidRDefault="76FEF547" w:rsidP="0083412C">
      <w:pPr>
        <w:pStyle w:val="Textoindependiente"/>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006B1AE2">
        <w:rPr>
          <w:rStyle w:val="Fuerte"/>
          <w:i/>
          <w:iCs/>
          <w:color w:val="000000" w:themeColor="text1"/>
          <w:sz w:val="20"/>
          <w:szCs w:val="20"/>
        </w:rPr>
        <w:t>Table 9</w:t>
      </w:r>
    </w:p>
    <w:p w14:paraId="5668F70C" w14:textId="7BE56FA2" w:rsidR="002B6086" w:rsidRPr="002B6086" w:rsidRDefault="00943B8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pPr>
      <w:r w:rsidRPr="00943B88">
        <w:rPr>
          <w:noProof/>
        </w:rPr>
        <w:drawing>
          <wp:inline distT="0" distB="0" distL="0" distR="0" wp14:anchorId="6913228E" wp14:editId="6A8D160E">
            <wp:extent cx="3232433" cy="1769040"/>
            <wp:effectExtent l="0" t="0" r="6350" b="3175"/>
            <wp:docPr id="959882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372240" cy="1845553"/>
                    </a:xfrm>
                    <a:prstGeom prst="rect">
                      <a:avLst/>
                    </a:prstGeom>
                    <a:noFill/>
                    <a:ln>
                      <a:noFill/>
                    </a:ln>
                  </pic:spPr>
                </pic:pic>
              </a:graphicData>
            </a:graphic>
          </wp:inline>
        </w:drawing>
      </w:r>
    </w:p>
    <w:p w14:paraId="3BB69777" w14:textId="77777777" w:rsidR="0002162E" w:rsidRPr="005A2FDB" w:rsidRDefault="0002162E" w:rsidP="004E26D7">
      <w:pPr>
        <w:pStyle w:val="Textoindependiente"/>
        <w:keepNext w:val="0"/>
        <w:keepLines w:val="0"/>
        <w:spacing w:before="0" w:after="160" w:line="240" w:lineRule="auto"/>
      </w:pPr>
      <w:r w:rsidRPr="6A680594">
        <w:rPr>
          <w:rFonts w:eastAsia="MS Mincho" w:cs="Times New Roman"/>
          <w:color w:val="181818"/>
          <w:lang w:eastAsia="ja-JP"/>
        </w:rPr>
        <w:t>These services are particularly important considering Puerto Rico’s</w:t>
      </w:r>
      <w:r>
        <w:rPr>
          <w:rFonts w:eastAsia="MS Mincho" w:cs="Times New Roman"/>
          <w:color w:val="181818"/>
          <w:lang w:eastAsia="ja-JP"/>
        </w:rPr>
        <w:t xml:space="preserve"> growing elderly population</w:t>
      </w:r>
      <w:r w:rsidRPr="6A680594">
        <w:rPr>
          <w:rFonts w:eastAsia="MS Mincho" w:cs="Times New Roman"/>
          <w:color w:val="181818"/>
          <w:lang w:eastAsia="ja-JP"/>
        </w:rPr>
        <w:t xml:space="preserve">. As </w:t>
      </w:r>
      <w:r>
        <w:rPr>
          <w:rFonts w:eastAsia="MS Mincho" w:cs="Times New Roman"/>
          <w:color w:val="181818"/>
          <w:lang w:eastAsia="ja-JP"/>
        </w:rPr>
        <w:t>island residents</w:t>
      </w:r>
      <w:r w:rsidRPr="6A680594">
        <w:rPr>
          <w:rFonts w:eastAsia="MS Mincho" w:cs="Times New Roman"/>
          <w:color w:val="181818"/>
          <w:lang w:eastAsia="ja-JP"/>
        </w:rPr>
        <w:t xml:space="preserve"> age, access to these services is increasingly necessary to support continuity</w:t>
      </w:r>
      <w:r w:rsidR="00AD07D3">
        <w:rPr>
          <w:rFonts w:eastAsia="MS Mincho" w:cs="Times New Roman"/>
          <w:color w:val="181818"/>
          <w:lang w:eastAsia="ja-JP"/>
        </w:rPr>
        <w:t xml:space="preserve"> of care</w:t>
      </w:r>
      <w:r w:rsidRPr="6A680594">
        <w:rPr>
          <w:rFonts w:eastAsia="MS Mincho" w:cs="Times New Roman"/>
          <w:color w:val="181818"/>
          <w:lang w:eastAsia="ja-JP"/>
        </w:rPr>
        <w:t>, improve health outcomes, and reduce pressure on hospitals and other institutional settings.</w:t>
      </w:r>
    </w:p>
    <w:p w14:paraId="66DD8DF7" w14:textId="77777777" w:rsidR="0002162E" w:rsidRPr="00965043" w:rsidRDefault="0002162E" w:rsidP="004E26D7">
      <w:pPr>
        <w:pStyle w:val="Ttulo3"/>
        <w:spacing w:before="0" w:after="160" w:line="240" w:lineRule="auto"/>
        <w:ind w:left="0"/>
        <w:rPr>
          <w:rFonts w:ascii="Aptos" w:hAnsi="Aptos"/>
          <w:color w:val="07245E"/>
        </w:rPr>
      </w:pPr>
      <w:r w:rsidRPr="00965043">
        <w:rPr>
          <w:color w:val="07245E"/>
        </w:rPr>
        <w:t>Expansion of Eligibility</w:t>
      </w:r>
    </w:p>
    <w:p w14:paraId="5C9C1F7C" w14:textId="77777777" w:rsidR="0002162E" w:rsidRPr="005A2FDB" w:rsidRDefault="0002162E" w:rsidP="004E26D7">
      <w:pPr>
        <w:pStyle w:val="Textoindependiente"/>
        <w:keepNext w:val="0"/>
        <w:keepLines w:val="0"/>
        <w:spacing w:before="0" w:after="160" w:line="240" w:lineRule="auto"/>
      </w:pPr>
      <w:r>
        <w:t>Increased funding</w:t>
      </w:r>
      <w:r w:rsidR="00BC1F25">
        <w:t xml:space="preserve"> </w:t>
      </w:r>
      <w:r>
        <w:t xml:space="preserve">appropriated </w:t>
      </w:r>
      <w:r w:rsidR="00D04850">
        <w:t xml:space="preserve">by </w:t>
      </w:r>
      <w:r>
        <w:t xml:space="preserve">the CAA 2023 has allowed Puerto Rico to implement eligibility policy changes that </w:t>
      </w:r>
      <w:r w:rsidR="00D04850">
        <w:t xml:space="preserve">support </w:t>
      </w:r>
      <w:r>
        <w:t xml:space="preserve">Medicaid coverage for low-income individuals. These changes include increasing the eligibility level used for Medicaid to 100% of the FPL. </w:t>
      </w:r>
      <w:r w:rsidR="007F7AA9">
        <w:t>Prior to</w:t>
      </w:r>
      <w:r>
        <w:t xml:space="preserve"> the CAA 2023, the island had </w:t>
      </w:r>
      <w:r w:rsidR="00181A7B">
        <w:t xml:space="preserve">to use the </w:t>
      </w:r>
      <w:r>
        <w:t>local poverty level (LPL)</w:t>
      </w:r>
      <w:r w:rsidR="009B4337">
        <w:t xml:space="preserve"> </w:t>
      </w:r>
      <w:r w:rsidR="001B5EDE">
        <w:t>for eligibility purposes</w:t>
      </w:r>
      <w:r>
        <w:t xml:space="preserve"> due to financial limitations, which meant residents needed to have lower income</w:t>
      </w:r>
      <w:r w:rsidR="00070F67">
        <w:t>s</w:t>
      </w:r>
      <w:r>
        <w:t xml:space="preserve"> to qualify for Medicaid </w:t>
      </w:r>
      <w:r w:rsidR="001B24A6">
        <w:t>tha</w:t>
      </w:r>
      <w:r w:rsidR="005F6E39">
        <w:t>n</w:t>
      </w:r>
      <w:r w:rsidR="001B24A6">
        <w:t xml:space="preserve"> residents of the states.</w:t>
      </w:r>
    </w:p>
    <w:p w14:paraId="26AE168A" w14:textId="2C0F9409" w:rsidR="00631F4F" w:rsidRDefault="0002162E" w:rsidP="004E26D7">
      <w:pPr>
        <w:pStyle w:val="Textoindependiente"/>
        <w:keepNext w:val="0"/>
        <w:keepLines w:val="0"/>
        <w:spacing w:before="0" w:after="160" w:line="240" w:lineRule="auto"/>
      </w:pPr>
      <w:r>
        <w:t xml:space="preserve">Puerto Rico also expanded coverage to Former Foster Care Children (FFCC), implemented 12-month continuous eligibility for children, and added eligibility protections for </w:t>
      </w:r>
      <w:r w:rsidR="001C3B17">
        <w:t xml:space="preserve">a </w:t>
      </w:r>
      <w:r>
        <w:t xml:space="preserve">spouse </w:t>
      </w:r>
      <w:r w:rsidR="001C3B17">
        <w:t xml:space="preserve">who </w:t>
      </w:r>
      <w:r>
        <w:t xml:space="preserve">applies for Medicaid. </w:t>
      </w:r>
      <w:r w:rsidR="009143BB">
        <w:t>The</w:t>
      </w:r>
      <w:r w:rsidR="00C6719E">
        <w:t xml:space="preserve"> </w:t>
      </w:r>
      <w:r w:rsidR="00FF0F9A">
        <w:t xml:space="preserve">PRMP </w:t>
      </w:r>
      <w:r>
        <w:t>continues to look for opportunities to enhance coverage opportunities and improve the eligibility experience for individuals applying for Medicaid coverage.</w:t>
      </w:r>
    </w:p>
    <w:p w14:paraId="7FA38272" w14:textId="6210AF17" w:rsidR="0002162E" w:rsidRPr="00965043" w:rsidRDefault="0002162E" w:rsidP="004E26D7">
      <w:pPr>
        <w:pStyle w:val="Ttulo2"/>
        <w:keepNext w:val="0"/>
        <w:keepLines w:val="0"/>
        <w:spacing w:before="0" w:after="160" w:line="240" w:lineRule="auto"/>
        <w:jc w:val="both"/>
        <w:rPr>
          <w:color w:val="07245E"/>
        </w:rPr>
      </w:pPr>
      <w:bookmarkStart w:id="20" w:name="_Toc240980937"/>
      <w:r w:rsidRPr="00965043">
        <w:rPr>
          <w:color w:val="07245E"/>
        </w:rPr>
        <w:t>Improvements in Access and Quality of Care</w:t>
      </w:r>
      <w:bookmarkEnd w:id="20"/>
    </w:p>
    <w:p w14:paraId="3ED05935" w14:textId="77777777" w:rsidR="0002162E" w:rsidRPr="00965043" w:rsidRDefault="0002162E" w:rsidP="004E26D7">
      <w:pPr>
        <w:pStyle w:val="Ttulo3"/>
        <w:keepNext w:val="0"/>
        <w:keepLines w:val="0"/>
        <w:spacing w:before="0" w:after="160" w:line="240" w:lineRule="auto"/>
        <w:rPr>
          <w:rFonts w:ascii="Aptos" w:eastAsia="Montserrat" w:hAnsi="Aptos" w:cs="Times New Roman"/>
          <w:b/>
          <w:i w:val="0"/>
          <w:color w:val="07245E"/>
        </w:rPr>
      </w:pPr>
      <w:r w:rsidRPr="00965043">
        <w:rPr>
          <w:color w:val="07245E"/>
        </w:rPr>
        <w:t>Quality Measurement</w:t>
      </w:r>
    </w:p>
    <w:p w14:paraId="59FB2197" w14:textId="51970B50" w:rsidR="0002162E" w:rsidRPr="00BA5138" w:rsidRDefault="0002162E" w:rsidP="004E26D7">
      <w:pPr>
        <w:pStyle w:val="Textoindependiente"/>
        <w:keepNext w:val="0"/>
        <w:keepLines w:val="0"/>
        <w:spacing w:before="0" w:after="160" w:line="240" w:lineRule="auto"/>
      </w:pPr>
      <w:r>
        <w:t xml:space="preserve">Puerto Rico continues to evaluate coverage </w:t>
      </w:r>
      <w:r w:rsidR="008709E5">
        <w:t xml:space="preserve">policy and strengthen </w:t>
      </w:r>
      <w:r w:rsidR="00AA5485">
        <w:t xml:space="preserve">collaboration </w:t>
      </w:r>
      <w:r w:rsidR="008709E5">
        <w:t xml:space="preserve">with state and federal partners </w:t>
      </w:r>
      <w:r>
        <w:t xml:space="preserve">to </w:t>
      </w:r>
      <w:r w:rsidR="008709E5">
        <w:t>support program administration, quality measurement, and compliance decisions</w:t>
      </w:r>
      <w:r w:rsidR="00AA5485">
        <w:t>.</w:t>
      </w:r>
    </w:p>
    <w:p w14:paraId="124487CF" w14:textId="77777777" w:rsidR="0002162E" w:rsidRPr="00BA5138" w:rsidRDefault="0002162E" w:rsidP="004E26D7">
      <w:pPr>
        <w:pStyle w:val="Textoindependiente"/>
        <w:keepNext w:val="0"/>
        <w:keepLines w:val="0"/>
        <w:spacing w:before="0" w:after="160" w:line="240" w:lineRule="auto"/>
      </w:pPr>
      <w:r w:rsidRPr="00BA5138">
        <w:t>Implementation of reporting on Child and Adult Core Sets marks a significant milestone in program monitoring and quality improvement efforts. In compliance with federal requirements, Puerto Rico has submitted its Medicaid and Child and Adult Core Set</w:t>
      </w:r>
      <w:r>
        <w:t>s</w:t>
      </w:r>
      <w:r w:rsidRPr="00BA5138">
        <w:t xml:space="preserve"> reports, continuing its commitment to align with federal expectations. These reports can be used to understand factors affecting the overall quality of Medicaid services.</w:t>
      </w:r>
    </w:p>
    <w:p w14:paraId="6A1ABD87" w14:textId="77777777" w:rsidR="0002162E" w:rsidRPr="00BA5138" w:rsidRDefault="0002162E" w:rsidP="004E26D7">
      <w:pPr>
        <w:pStyle w:val="Textoindependiente"/>
        <w:keepNext w:val="0"/>
        <w:keepLines w:val="0"/>
        <w:spacing w:before="0" w:after="160" w:line="240" w:lineRule="auto"/>
      </w:pPr>
      <w:r>
        <w:t>The Puerto Rico Health Insurance Administration (</w:t>
      </w:r>
      <w:r w:rsidRPr="00BA5138">
        <w:t>PRHIA</w:t>
      </w:r>
      <w:r>
        <w:t>)</w:t>
      </w:r>
      <w:r w:rsidRPr="00BA5138">
        <w:t xml:space="preserve"> continues to require annual reports from MCOs on the Health</w:t>
      </w:r>
      <w:r>
        <w:t>c</w:t>
      </w:r>
      <w:r w:rsidRPr="00BA5138">
        <w:t>are Effectiveness Data and Information Set (HEDIS). HEDIS measures are a set of standardized performance indicators used to assess the quality of care and services provided by the MCOs. Puerto Rico uses HEDIS data to monitor outcomes, guide quality improvement initiatives, and support care programs.</w:t>
      </w:r>
      <w:r w:rsidR="00AE4768">
        <w:t xml:space="preserve"> </w:t>
      </w:r>
      <w:r>
        <w:t xml:space="preserve">The combination of </w:t>
      </w:r>
      <w:r w:rsidRPr="00BA5138">
        <w:t>Core Set</w:t>
      </w:r>
      <w:r>
        <w:t>s</w:t>
      </w:r>
      <w:r w:rsidRPr="00BA5138">
        <w:t xml:space="preserve"> and HEDIS reporting assists PRHIA with monitoring and evaluating the MCO operations and the corresponding services rendered by providers.</w:t>
      </w:r>
    </w:p>
    <w:p w14:paraId="1EE5E020" w14:textId="77777777" w:rsidR="0002162E" w:rsidRPr="00BA5138" w:rsidRDefault="0002162E" w:rsidP="004E26D7">
      <w:pPr>
        <w:pStyle w:val="Textoindependiente"/>
        <w:keepNext w:val="0"/>
        <w:keepLines w:val="0"/>
        <w:spacing w:before="0" w:after="160" w:line="240" w:lineRule="auto"/>
      </w:pPr>
      <w:r w:rsidRPr="00BA5138">
        <w:t>In addition, PRHIA uses the Health Care Improvement Program (HCIP) to monitor and evaluate the MCOs. A portion of each MCO premium is retained and placed in a Retention Fund, the distribution of which is driven by MCO performance on selected quality and efficiency indicators.</w:t>
      </w:r>
    </w:p>
    <w:p w14:paraId="32BE85C9" w14:textId="399C65BB" w:rsidR="00294C61" w:rsidRDefault="0002162E" w:rsidP="0083412C">
      <w:pPr>
        <w:pStyle w:val="Textoindependiente"/>
        <w:keepNext w:val="0"/>
        <w:keepLines w:val="0"/>
        <w:spacing w:before="0" w:after="160" w:line="240" w:lineRule="auto"/>
        <w:rPr>
          <w:rFonts w:cs="Arial"/>
          <w:i/>
          <w:iCs/>
          <w:color w:val="77206D" w:themeColor="accent5" w:themeShade="BF"/>
          <w:sz w:val="26"/>
          <w:szCs w:val="26"/>
        </w:rPr>
      </w:pPr>
      <w:r w:rsidRPr="00BA5138">
        <w:rPr>
          <w:rFonts w:cs="Arial"/>
        </w:rPr>
        <w:t xml:space="preserve">Data from </w:t>
      </w:r>
      <w:r w:rsidR="006C51A8">
        <w:rPr>
          <w:rFonts w:cs="Arial"/>
        </w:rPr>
        <w:t xml:space="preserve">these </w:t>
      </w:r>
      <w:r w:rsidRPr="00BA5138">
        <w:rPr>
          <w:rFonts w:cs="Arial"/>
        </w:rPr>
        <w:t>reporting efforts reflect challenges and areas of focused improvement</w:t>
      </w:r>
      <w:r w:rsidR="009470C1">
        <w:rPr>
          <w:rFonts w:cs="Arial"/>
        </w:rPr>
        <w:t xml:space="preserve"> used to </w:t>
      </w:r>
      <w:r w:rsidRPr="00BA5138">
        <w:rPr>
          <w:rFonts w:cs="Arial"/>
        </w:rPr>
        <w:t>guide future initiatives</w:t>
      </w:r>
      <w:r w:rsidR="009470C1">
        <w:rPr>
          <w:rFonts w:cs="Arial"/>
        </w:rPr>
        <w:t xml:space="preserve"> as </w:t>
      </w:r>
      <w:r w:rsidRPr="00BA5138">
        <w:rPr>
          <w:rFonts w:cs="Arial"/>
        </w:rPr>
        <w:t xml:space="preserve">Puerto Rico </w:t>
      </w:r>
      <w:r w:rsidR="00A5548F">
        <w:rPr>
          <w:rFonts w:cs="Arial"/>
        </w:rPr>
        <w:t>remain</w:t>
      </w:r>
      <w:r w:rsidR="009470C1">
        <w:rPr>
          <w:rFonts w:cs="Arial"/>
        </w:rPr>
        <w:t>s</w:t>
      </w:r>
      <w:r w:rsidR="00A5548F">
        <w:rPr>
          <w:rFonts w:cs="Arial"/>
        </w:rPr>
        <w:t xml:space="preserve"> </w:t>
      </w:r>
      <w:r w:rsidRPr="00BA5138">
        <w:rPr>
          <w:rFonts w:cs="Arial"/>
        </w:rPr>
        <w:t xml:space="preserve">committed to </w:t>
      </w:r>
      <w:r w:rsidR="00A5548F">
        <w:rPr>
          <w:rFonts w:cs="Arial"/>
        </w:rPr>
        <w:t>promot</w:t>
      </w:r>
      <w:r w:rsidR="001C701F">
        <w:rPr>
          <w:rFonts w:cs="Arial"/>
        </w:rPr>
        <w:t>ing</w:t>
      </w:r>
      <w:r w:rsidR="00A5548F">
        <w:rPr>
          <w:rFonts w:cs="Arial"/>
        </w:rPr>
        <w:t xml:space="preserve"> </w:t>
      </w:r>
      <w:r w:rsidRPr="00BA5138">
        <w:rPr>
          <w:rFonts w:cs="Arial"/>
        </w:rPr>
        <w:t>transparency</w:t>
      </w:r>
      <w:r w:rsidR="009470C1">
        <w:rPr>
          <w:rFonts w:cs="Arial"/>
        </w:rPr>
        <w:t>.</w:t>
      </w:r>
    </w:p>
    <w:p w14:paraId="7B270014" w14:textId="63724B45" w:rsidR="00C14CA5" w:rsidRPr="00965043" w:rsidRDefault="002C1FB7" w:rsidP="004E26D7">
      <w:pPr>
        <w:pStyle w:val="Textoindependiente"/>
        <w:keepNext w:val="0"/>
        <w:keepLines w:val="0"/>
        <w:spacing w:before="0" w:after="160" w:line="240" w:lineRule="auto"/>
        <w:ind w:firstLine="360"/>
        <w:rPr>
          <w:rFonts w:cs="Arial"/>
          <w:i/>
          <w:iCs/>
          <w:color w:val="07245E"/>
          <w:sz w:val="26"/>
          <w:szCs w:val="26"/>
        </w:rPr>
      </w:pPr>
      <w:r w:rsidRPr="00965043">
        <w:rPr>
          <w:rFonts w:cs="Arial"/>
          <w:i/>
          <w:iCs/>
          <w:color w:val="07245E"/>
          <w:sz w:val="26"/>
          <w:szCs w:val="26"/>
        </w:rPr>
        <w:t>Medicaid Enterprise System (MES)</w:t>
      </w:r>
    </w:p>
    <w:p w14:paraId="3C34FB42" w14:textId="31E5C944" w:rsidR="00503826" w:rsidRDefault="00503826" w:rsidP="004E26D7">
      <w:pPr>
        <w:pStyle w:val="Textoindependiente"/>
        <w:keepNext w:val="0"/>
        <w:keepLines w:val="0"/>
        <w:spacing w:before="0" w:after="160" w:line="240" w:lineRule="auto"/>
        <w:rPr>
          <w:rFonts w:cs="Arial"/>
        </w:rPr>
      </w:pPr>
      <w:r w:rsidRPr="00503826">
        <w:rPr>
          <w:rFonts w:cs="Arial"/>
        </w:rPr>
        <w:t xml:space="preserve">The </w:t>
      </w:r>
      <w:r w:rsidR="00C07244">
        <w:rPr>
          <w:rFonts w:cs="Arial"/>
        </w:rPr>
        <w:t xml:space="preserve">PRMP </w:t>
      </w:r>
      <w:r w:rsidRPr="00503826">
        <w:rPr>
          <w:rFonts w:cs="Arial"/>
        </w:rPr>
        <w:t xml:space="preserve">continues to </w:t>
      </w:r>
      <w:r w:rsidR="00C07244">
        <w:rPr>
          <w:rFonts w:cs="Arial"/>
        </w:rPr>
        <w:t xml:space="preserve">focus on </w:t>
      </w:r>
      <w:r w:rsidRPr="00503826">
        <w:rPr>
          <w:rFonts w:cs="Arial"/>
        </w:rPr>
        <w:t>invest</w:t>
      </w:r>
      <w:r w:rsidR="00C07244">
        <w:rPr>
          <w:rFonts w:cs="Arial"/>
        </w:rPr>
        <w:t>ing</w:t>
      </w:r>
      <w:r w:rsidRPr="00503826">
        <w:rPr>
          <w:rFonts w:cs="Arial"/>
        </w:rPr>
        <w:t xml:space="preserve"> in </w:t>
      </w:r>
      <w:r w:rsidR="00C07244">
        <w:rPr>
          <w:rFonts w:cs="Arial"/>
        </w:rPr>
        <w:t xml:space="preserve">the </w:t>
      </w:r>
      <w:r w:rsidRPr="00503826">
        <w:rPr>
          <w:rFonts w:cs="Arial"/>
        </w:rPr>
        <w:t>modernization</w:t>
      </w:r>
      <w:r w:rsidR="00C07244">
        <w:rPr>
          <w:rFonts w:cs="Arial"/>
        </w:rPr>
        <w:t xml:space="preserve"> of technology systems to improve oversight</w:t>
      </w:r>
      <w:r w:rsidRPr="00503826">
        <w:rPr>
          <w:rFonts w:cs="Arial"/>
        </w:rPr>
        <w:t>,</w:t>
      </w:r>
      <w:r w:rsidR="00C07244">
        <w:rPr>
          <w:rFonts w:cs="Arial"/>
        </w:rPr>
        <w:t xml:space="preserve"> integration,</w:t>
      </w:r>
      <w:r w:rsidRPr="00503826">
        <w:rPr>
          <w:rFonts w:cs="Arial"/>
        </w:rPr>
        <w:t xml:space="preserve"> governance, accountability, and federal compliance. </w:t>
      </w:r>
    </w:p>
    <w:p w14:paraId="1016A682" w14:textId="77777777" w:rsidR="00413D61" w:rsidRDefault="00961838" w:rsidP="004E26D7">
      <w:pPr>
        <w:pStyle w:val="Textoindependiente"/>
        <w:keepNext w:val="0"/>
        <w:keepLines w:val="0"/>
        <w:spacing w:before="0" w:after="160" w:line="240" w:lineRule="auto"/>
        <w:rPr>
          <w:rFonts w:cs="Arial"/>
        </w:rPr>
      </w:pPr>
      <w:r>
        <w:rPr>
          <w:noProof/>
        </w:rPr>
        <w:drawing>
          <wp:inline distT="0" distB="0" distL="0" distR="0" wp14:anchorId="36E162C0" wp14:editId="466157E7">
            <wp:extent cx="5993106" cy="4130383"/>
            <wp:effectExtent l="0" t="0" r="8255" b="3810"/>
            <wp:docPr id="4401804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18046"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6034650" cy="4159015"/>
                    </a:xfrm>
                    <a:prstGeom prst="rect">
                      <a:avLst/>
                    </a:prstGeom>
                  </pic:spPr>
                </pic:pic>
              </a:graphicData>
            </a:graphic>
          </wp:inline>
        </w:drawing>
      </w:r>
    </w:p>
    <w:p w14:paraId="21BE9374" w14:textId="744EDA39" w:rsidR="00A966CE" w:rsidRDefault="000F24A0" w:rsidP="004E26D7">
      <w:pPr>
        <w:pStyle w:val="Textoindependiente"/>
        <w:keepNext w:val="0"/>
        <w:keepLines w:val="0"/>
        <w:spacing w:before="0" w:after="160" w:line="240" w:lineRule="auto"/>
        <w:rPr>
          <w:rFonts w:cs="Arial"/>
        </w:rPr>
      </w:pPr>
      <w:r w:rsidRPr="60FA29B0">
        <w:rPr>
          <w:rFonts w:cs="Arial"/>
        </w:rPr>
        <w:t>The PRMP is participating in the</w:t>
      </w:r>
      <w:r w:rsidR="00691CB2">
        <w:rPr>
          <w:rFonts w:cs="Arial"/>
        </w:rPr>
        <w:t xml:space="preserve"> </w:t>
      </w:r>
      <w:r w:rsidR="00503826" w:rsidRPr="60FA29B0">
        <w:rPr>
          <w:rFonts w:cs="Arial"/>
        </w:rPr>
        <w:t xml:space="preserve">Centers for Medicare and Medicaid </w:t>
      </w:r>
      <w:r w:rsidR="009E0316" w:rsidRPr="60FA29B0">
        <w:rPr>
          <w:rFonts w:cs="Arial"/>
        </w:rPr>
        <w:t xml:space="preserve">Services </w:t>
      </w:r>
      <w:r w:rsidR="00503826" w:rsidRPr="60FA29B0">
        <w:rPr>
          <w:rFonts w:cs="Arial"/>
        </w:rPr>
        <w:t>(CMS) pilot of the proposed Medicaid Information Technology Architecture (MITA) 4.0</w:t>
      </w:r>
      <w:r w:rsidR="004E0291" w:rsidRPr="60FA29B0">
        <w:rPr>
          <w:rFonts w:cs="Arial"/>
        </w:rPr>
        <w:t xml:space="preserve"> and has</w:t>
      </w:r>
      <w:r w:rsidR="00691CB2">
        <w:rPr>
          <w:rFonts w:cs="Arial"/>
        </w:rPr>
        <w:t xml:space="preserve"> </w:t>
      </w:r>
      <w:r w:rsidR="00503826" w:rsidRPr="60FA29B0">
        <w:rPr>
          <w:rFonts w:cs="Arial"/>
        </w:rPr>
        <w:t>helped evaluate new approaches for connecting business needs, modernization investments, program outcomes, and enterprise governance. Puerto Rico applied these concepts to support outcome-based planning, maturity assessments, capability modeling, and long-term Medicaid Enterprise System (MES) planning.</w:t>
      </w:r>
      <w:r w:rsidR="004F64A7">
        <w:rPr>
          <w:rFonts w:cs="Arial"/>
        </w:rPr>
        <w:t xml:space="preserve"> </w:t>
      </w:r>
    </w:p>
    <w:p w14:paraId="6C3D99F2" w14:textId="77777777" w:rsidR="00A966CE" w:rsidRDefault="004F64A7" w:rsidP="004E26D7">
      <w:pPr>
        <w:pStyle w:val="Textoindependiente"/>
        <w:keepNext w:val="0"/>
        <w:keepLines w:val="0"/>
        <w:spacing w:before="0" w:after="160" w:line="240" w:lineRule="auto"/>
        <w:rPr>
          <w:rFonts w:cs="Arial"/>
        </w:rPr>
      </w:pPr>
      <w:r>
        <w:rPr>
          <w:rFonts w:cs="Arial"/>
        </w:rPr>
        <w:t xml:space="preserve">These actions have helped promote greater technology integration with CMS and better tracking of patient services and data. As such, the PRMP </w:t>
      </w:r>
      <w:r w:rsidR="00503826" w:rsidRPr="60FA29B0">
        <w:rPr>
          <w:rFonts w:cs="Arial"/>
        </w:rPr>
        <w:t>continue</w:t>
      </w:r>
      <w:r>
        <w:rPr>
          <w:rFonts w:cs="Arial"/>
        </w:rPr>
        <w:t>s</w:t>
      </w:r>
      <w:r w:rsidR="00503826" w:rsidRPr="60FA29B0">
        <w:rPr>
          <w:rFonts w:cs="Arial"/>
        </w:rPr>
        <w:t xml:space="preserve"> to align with federal priorities related to Medicaid governance, program integrity, interoperability, data-sharing capabilities, workforce development, and strategic planning. </w:t>
      </w:r>
    </w:p>
    <w:p w14:paraId="69FBCD66" w14:textId="400DCB50" w:rsidR="00503826" w:rsidRPr="00503826" w:rsidRDefault="00503826" w:rsidP="004E26D7">
      <w:pPr>
        <w:pStyle w:val="Textoindependiente"/>
        <w:keepNext w:val="0"/>
        <w:keepLines w:val="0"/>
        <w:spacing w:before="0" w:after="160" w:line="240" w:lineRule="auto"/>
        <w:rPr>
          <w:rFonts w:cs="Arial"/>
        </w:rPr>
      </w:pPr>
      <w:r w:rsidRPr="60FA29B0">
        <w:rPr>
          <w:rFonts w:cs="Arial"/>
        </w:rPr>
        <w:t>While these themes support requirements and expectations established through the</w:t>
      </w:r>
      <w:r w:rsidR="00BF65D8" w:rsidRPr="60FA29B0">
        <w:rPr>
          <w:rFonts w:cs="Arial"/>
        </w:rPr>
        <w:t xml:space="preserve"> CAA 2023</w:t>
      </w:r>
      <w:r w:rsidRPr="60FA29B0">
        <w:rPr>
          <w:rFonts w:cs="Arial"/>
        </w:rPr>
        <w:t>, PRMP's broader focus remains on strengthening accountability, operational excellence, and the long-term sustainability of Medicaid services in Puerto Rico.</w:t>
      </w:r>
    </w:p>
    <w:p w14:paraId="2577E666" w14:textId="7D0A7B4D" w:rsidR="00503826" w:rsidRPr="00503826" w:rsidRDefault="00AA2A8C" w:rsidP="004E26D7">
      <w:pPr>
        <w:pStyle w:val="Textoindependiente"/>
        <w:spacing w:before="0" w:after="160" w:line="240" w:lineRule="auto"/>
        <w:rPr>
          <w:rFonts w:cs="Arial"/>
        </w:rPr>
      </w:pPr>
      <w:r>
        <w:rPr>
          <w:noProof/>
        </w:rPr>
        <w:drawing>
          <wp:inline distT="0" distB="0" distL="0" distR="0" wp14:anchorId="16294504" wp14:editId="4D5AD02F">
            <wp:extent cx="5943600" cy="3752850"/>
            <wp:effectExtent l="0" t="0" r="0" b="0"/>
            <wp:docPr id="92877626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776260" name=""/>
                    <pic:cNvPicPr/>
                  </pic:nvPicPr>
                  <pic:blipFill>
                    <a:blip r:embed="rId51">
                      <a:extLst>
                        <a:ext uri="{96DAC541-7B7A-43D3-8B79-37D633B846F1}">
                          <asvg:svgBlip xmlns:asvg="http://schemas.microsoft.com/office/drawing/2016/SVG/main" r:embed="rId52"/>
                        </a:ext>
                      </a:extLst>
                    </a:blip>
                    <a:stretch>
                      <a:fillRect/>
                    </a:stretch>
                  </pic:blipFill>
                  <pic:spPr>
                    <a:xfrm>
                      <a:off x="0" y="0"/>
                      <a:ext cx="5943600" cy="3752850"/>
                    </a:xfrm>
                    <a:prstGeom prst="rect">
                      <a:avLst/>
                    </a:prstGeom>
                  </pic:spPr>
                </pic:pic>
              </a:graphicData>
            </a:graphic>
          </wp:inline>
        </w:drawing>
      </w:r>
    </w:p>
    <w:p w14:paraId="03CEA223" w14:textId="66AF4BEA" w:rsidR="002C1FB7" w:rsidRPr="00503826" w:rsidRDefault="002C1FB7" w:rsidP="004E26D7">
      <w:pPr>
        <w:pStyle w:val="Textoindependiente"/>
        <w:keepNext w:val="0"/>
        <w:keepLines w:val="0"/>
        <w:spacing w:before="0" w:after="160" w:line="240" w:lineRule="auto"/>
        <w:rPr>
          <w:rFonts w:cs="Arial"/>
        </w:rPr>
      </w:pPr>
    </w:p>
    <w:p w14:paraId="670E2057" w14:textId="24AD52DA" w:rsidR="00A966CE" w:rsidRDefault="00AA2A8C" w:rsidP="004E26D7">
      <w:pPr>
        <w:spacing w:line="240" w:lineRule="auto"/>
        <w:rPr>
          <w:rFonts w:ascii="Montserrat" w:eastAsia="Calibri" w:hAnsi="Montserrat" w:cstheme="minorHAnsi"/>
          <w:i/>
          <w:iCs/>
          <w:color w:val="693F79"/>
          <w:spacing w:val="-2"/>
          <w:kern w:val="0"/>
          <w:sz w:val="26"/>
          <w:szCs w:val="26"/>
          <w14:ligatures w14:val="none"/>
        </w:rPr>
      </w:pPr>
      <w:r>
        <w:rPr>
          <w:noProof/>
        </w:rPr>
        <w:drawing>
          <wp:inline distT="0" distB="0" distL="0" distR="0" wp14:anchorId="598C17D6" wp14:editId="4B242C10">
            <wp:extent cx="6096635" cy="3921125"/>
            <wp:effectExtent l="0" t="0" r="0" b="3175"/>
            <wp:docPr id="1176212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96635" cy="3921125"/>
                    </a:xfrm>
                    <a:prstGeom prst="rect">
                      <a:avLst/>
                    </a:prstGeom>
                    <a:noFill/>
                  </pic:spPr>
                </pic:pic>
              </a:graphicData>
            </a:graphic>
          </wp:inline>
        </w:drawing>
      </w:r>
      <w:r w:rsidR="00A966CE">
        <w:br w:type="page"/>
      </w:r>
    </w:p>
    <w:p w14:paraId="292ECC58" w14:textId="1247C99C" w:rsidR="0002162E" w:rsidRPr="00965043" w:rsidRDefault="0002162E" w:rsidP="004E26D7">
      <w:pPr>
        <w:pStyle w:val="Ttulo3"/>
        <w:keepNext w:val="0"/>
        <w:keepLines w:val="0"/>
        <w:spacing w:before="0" w:after="160" w:line="240" w:lineRule="auto"/>
        <w:rPr>
          <w:color w:val="07245E"/>
        </w:rPr>
      </w:pPr>
      <w:r w:rsidRPr="00965043">
        <w:rPr>
          <w:color w:val="07245E"/>
        </w:rPr>
        <w:t>Enhanced Provider Reimbursement</w:t>
      </w:r>
    </w:p>
    <w:p w14:paraId="03620538" w14:textId="77777777" w:rsidR="0002162E" w:rsidRPr="00BA5138" w:rsidRDefault="0002162E" w:rsidP="004E26D7">
      <w:pPr>
        <w:pStyle w:val="Textoindependiente"/>
        <w:keepNext w:val="0"/>
        <w:keepLines w:val="0"/>
        <w:spacing w:before="0" w:after="160" w:line="240" w:lineRule="auto"/>
        <w:rPr>
          <w:rFonts w:cs="Arial"/>
        </w:rPr>
      </w:pPr>
      <w:r w:rsidRPr="00BA5138">
        <w:rPr>
          <w:rFonts w:cs="Arial"/>
        </w:rPr>
        <w:t xml:space="preserve">To </w:t>
      </w:r>
      <w:r>
        <w:rPr>
          <w:rFonts w:cs="Arial"/>
        </w:rPr>
        <w:t xml:space="preserve">secure </w:t>
      </w:r>
      <w:r w:rsidRPr="00BA5138">
        <w:rPr>
          <w:rFonts w:cs="Arial"/>
        </w:rPr>
        <w:t>sufficient providers and in conformance with CAA</w:t>
      </w:r>
      <w:r>
        <w:rPr>
          <w:rFonts w:cs="Arial"/>
        </w:rPr>
        <w:t xml:space="preserve"> 2023</w:t>
      </w:r>
      <w:r w:rsidRPr="00BA5138">
        <w:rPr>
          <w:rFonts w:cs="Arial"/>
        </w:rPr>
        <w:t xml:space="preserve"> requirements</w:t>
      </w:r>
      <w:r>
        <w:rPr>
          <w:rFonts w:cs="Arial"/>
        </w:rPr>
        <w:t>,</w:t>
      </w:r>
      <w:r w:rsidRPr="00BA5138">
        <w:rPr>
          <w:rFonts w:cs="Arial"/>
        </w:rPr>
        <w:t xml:space="preserve"> Puerto Rico has implemented several </w:t>
      </w:r>
      <w:r>
        <w:rPr>
          <w:rFonts w:cs="Arial"/>
        </w:rPr>
        <w:t xml:space="preserve">increases to </w:t>
      </w:r>
      <w:r w:rsidRPr="00BA5138">
        <w:rPr>
          <w:rFonts w:cs="Arial"/>
        </w:rPr>
        <w:t xml:space="preserve">provider </w:t>
      </w:r>
      <w:r>
        <w:rPr>
          <w:rFonts w:cs="Arial"/>
        </w:rPr>
        <w:t xml:space="preserve">reimbursements </w:t>
      </w:r>
      <w:r w:rsidR="007A2EE5">
        <w:rPr>
          <w:rFonts w:cs="Arial"/>
        </w:rPr>
        <w:t xml:space="preserve">to improve </w:t>
      </w:r>
      <w:r w:rsidRPr="00BA5138">
        <w:rPr>
          <w:rFonts w:cs="Arial"/>
        </w:rPr>
        <w:t>beneficiary access</w:t>
      </w:r>
      <w:r>
        <w:rPr>
          <w:rFonts w:cs="Arial"/>
        </w:rPr>
        <w:t>. These actions have been supported in part by $300 million per year in additional federal funding associated with the physician fee schedule increase and include the following:</w:t>
      </w:r>
    </w:p>
    <w:p w14:paraId="626EE020" w14:textId="77777777" w:rsidR="0002162E" w:rsidRDefault="0002162E">
      <w:pPr>
        <w:pStyle w:val="Textoindependiente"/>
        <w:keepNext w:val="0"/>
        <w:keepLines w:val="0"/>
        <w:numPr>
          <w:ilvl w:val="0"/>
          <w:numId w:val="1"/>
        </w:numPr>
        <w:spacing w:before="0" w:after="160" w:line="240" w:lineRule="auto"/>
      </w:pPr>
      <w:r w:rsidRPr="00BA5138">
        <w:t>The minimum Medicaid reimbursement for physician services under the Plan Vital managed care program increased from 70</w:t>
      </w:r>
      <w:r>
        <w:t>%</w:t>
      </w:r>
      <w:r w:rsidRPr="00BA5138">
        <w:t xml:space="preserve"> to 75</w:t>
      </w:r>
      <w:r>
        <w:t>%</w:t>
      </w:r>
      <w:r w:rsidRPr="00BA5138">
        <w:t xml:space="preserve"> of the Medicare Part B fee schedule in January 2023</w:t>
      </w:r>
      <w:r w:rsidRPr="00CD1AA7">
        <w:t>,</w:t>
      </w:r>
      <w:r w:rsidRPr="00BA5138">
        <w:t xml:space="preserve"> consistent with the requirements </w:t>
      </w:r>
      <w:r w:rsidRPr="00CD1AA7">
        <w:t>of</w:t>
      </w:r>
      <w:r w:rsidRPr="00BA5138">
        <w:t xml:space="preserve"> the CAA 2023.</w:t>
      </w:r>
      <w:r>
        <w:rPr>
          <w:rStyle w:val="Refdenotaalpie"/>
          <w:rFonts w:cs="Arial"/>
          <w:sz w:val="24"/>
          <w:szCs w:val="24"/>
        </w:rPr>
        <w:footnoteReference w:id="25"/>
      </w:r>
      <w:r w:rsidRPr="00BA5138">
        <w:t xml:space="preserve"> In 2024, </w:t>
      </w:r>
      <w:r>
        <w:t xml:space="preserve">the </w:t>
      </w:r>
      <w:r w:rsidRPr="00742C9A">
        <w:t>Financial Oversight and Management Board</w:t>
      </w:r>
      <w:r>
        <w:t xml:space="preserve"> for Puerto Rico (</w:t>
      </w:r>
      <w:r w:rsidRPr="00BA5138">
        <w:t>FOMB</w:t>
      </w:r>
      <w:r>
        <w:t>)</w:t>
      </w:r>
      <w:r w:rsidRPr="00BA5138">
        <w:t xml:space="preserve"> approved a</w:t>
      </w:r>
      <w:r>
        <w:t xml:space="preserve"> further</w:t>
      </w:r>
      <w:r w:rsidRPr="00BA5138">
        <w:t xml:space="preserve"> increase to 100% of the Medicare Part B fee schedule, retroactive to October 1, 2023</w:t>
      </w:r>
      <w:r>
        <w:t>, which is the minimum reimbursement level currently in effect.</w:t>
      </w:r>
    </w:p>
    <w:p w14:paraId="529920F6" w14:textId="77777777" w:rsidR="0002162E" w:rsidRPr="00BA5138" w:rsidRDefault="0002162E">
      <w:pPr>
        <w:pStyle w:val="Textoindependiente"/>
        <w:keepNext w:val="0"/>
        <w:keepLines w:val="0"/>
        <w:numPr>
          <w:ilvl w:val="0"/>
          <w:numId w:val="1"/>
        </w:numPr>
        <w:spacing w:before="0" w:after="160" w:line="240" w:lineRule="auto"/>
      </w:pPr>
      <w:r w:rsidRPr="00BA5138">
        <w:t>In January 2023, Puerto Rico increased the minimum reimbursement for behavioral health services from 70% to 80% of the Medicare Part B fee schedule. Enhancing minimum reimbursement helps standardize reimbursement across MCOs and engage a provider network.</w:t>
      </w:r>
    </w:p>
    <w:p w14:paraId="57926870" w14:textId="77777777" w:rsidR="0002162E" w:rsidRDefault="0002162E">
      <w:pPr>
        <w:pStyle w:val="Textoindependiente"/>
        <w:keepNext w:val="0"/>
        <w:keepLines w:val="0"/>
        <w:numPr>
          <w:ilvl w:val="0"/>
          <w:numId w:val="1"/>
        </w:numPr>
        <w:spacing w:before="0" w:after="160" w:line="240" w:lineRule="auto"/>
      </w:pPr>
      <w:r w:rsidRPr="00BA5138">
        <w:t xml:space="preserve">After evaluating reimbursement information from other payers, a revised minimum fee schedule for dental services was implemented on October 1, 2023. The updated payment rates were accepted by the Puerto Rico College of Dental Surgeons. The Medicaid minimum fee schedule </w:t>
      </w:r>
      <w:r>
        <w:t>helps maintain</w:t>
      </w:r>
      <w:r w:rsidRPr="00BA5138">
        <w:t xml:space="preserve"> an adequate network of dental providers.</w:t>
      </w:r>
    </w:p>
    <w:p w14:paraId="26BD802F" w14:textId="77777777" w:rsidR="0002162E" w:rsidRPr="00BA5138" w:rsidRDefault="0002162E">
      <w:pPr>
        <w:pStyle w:val="Textoindependiente"/>
        <w:keepNext w:val="0"/>
        <w:keepLines w:val="0"/>
        <w:numPr>
          <w:ilvl w:val="0"/>
          <w:numId w:val="1"/>
        </w:numPr>
        <w:spacing w:before="0" w:after="160" w:line="240" w:lineRule="auto"/>
      </w:pPr>
      <w:r w:rsidRPr="00BA5138">
        <w:t xml:space="preserve">The short-term acute care (STAC) hospital payments aim to sustain access to inpatient hospital services, and support payment and delivery system transformation. </w:t>
      </w:r>
      <w:r>
        <w:t>F</w:t>
      </w:r>
      <w:r w:rsidRPr="00BA5138">
        <w:t xml:space="preserve">unding from this effort has been integrated into the recently implemented transition to a </w:t>
      </w:r>
      <w:r w:rsidRPr="0069751A">
        <w:t>D</w:t>
      </w:r>
      <w:r>
        <w:t xml:space="preserve">iagnosis </w:t>
      </w:r>
      <w:r w:rsidRPr="0069751A">
        <w:t>R</w:t>
      </w:r>
      <w:r>
        <w:t>elated Group (DRG)</w:t>
      </w:r>
      <w:r w:rsidRPr="0069751A">
        <w:t>-based payment system, which is a step toward using value</w:t>
      </w:r>
      <w:r>
        <w:t>-</w:t>
      </w:r>
      <w:r w:rsidRPr="0069751A">
        <w:t>based strategies for P</w:t>
      </w:r>
      <w:r>
        <w:t>RMP</w:t>
      </w:r>
      <w:r w:rsidRPr="0069751A">
        <w:t xml:space="preserve"> within its managed care delivery system</w:t>
      </w:r>
      <w:r>
        <w:t>.</w:t>
      </w:r>
      <w:r w:rsidR="0004777F">
        <w:t xml:space="preserve"> </w:t>
      </w:r>
    </w:p>
    <w:p w14:paraId="4EEB4957" w14:textId="77777777" w:rsidR="0002162E" w:rsidRPr="00BA5138" w:rsidRDefault="0002162E">
      <w:pPr>
        <w:pStyle w:val="Textoindependiente"/>
        <w:keepNext w:val="0"/>
        <w:keepLines w:val="0"/>
        <w:numPr>
          <w:ilvl w:val="0"/>
          <w:numId w:val="1"/>
        </w:numPr>
        <w:spacing w:before="0" w:after="160" w:line="240" w:lineRule="auto"/>
      </w:pPr>
      <w:r w:rsidRPr="00BA5138">
        <w:t xml:space="preserve">There is a required </w:t>
      </w:r>
      <w:r>
        <w:t xml:space="preserve">per-member per-month </w:t>
      </w:r>
      <w:r w:rsidRPr="00BA5138">
        <w:t>minimum for the sub-capitated payments negotiated between the MCOs and primary care providers (PCPs). Medicaid beneficiaries are assigned to a primary medical group (PMG) to deliver and coordinate primary and covered services. PMGs play a critical role in providing access to preventive care, primary care, and management of chronic conditions. The sub-capitated payment represents payment in full for services during the month based on assigned membership.</w:t>
      </w:r>
    </w:p>
    <w:p w14:paraId="04390F38" w14:textId="020431D4" w:rsidR="007871CC" w:rsidRPr="007871CC" w:rsidRDefault="0002162E" w:rsidP="004E26D7">
      <w:pPr>
        <w:pStyle w:val="Textoindependiente"/>
        <w:keepNext w:val="0"/>
        <w:keepLines w:val="0"/>
        <w:spacing w:before="0" w:after="160" w:line="240" w:lineRule="auto"/>
      </w:pPr>
      <w:r>
        <w:t>Medicaid expenditures have increased since the passage of the CAA 2023, reflecting expansion of covered services, eligibility changes, and provider reimbursement updates.</w:t>
      </w:r>
    </w:p>
    <w:p w14:paraId="1A8BCA42" w14:textId="7F6AFF6E" w:rsidR="0002162E" w:rsidRPr="00965043" w:rsidRDefault="0002162E" w:rsidP="0083412C">
      <w:pPr>
        <w:pStyle w:val="Ttulo1"/>
        <w:keepNext/>
        <w:widowControl/>
        <w:spacing w:before="0"/>
        <w:rPr>
          <w:rFonts w:eastAsia="MS Mincho" w:cs="Times New Roman"/>
          <w:color w:val="07245E"/>
          <w:kern w:val="0"/>
          <w:lang w:eastAsia="ja-JP"/>
        </w:rPr>
      </w:pPr>
      <w:bookmarkStart w:id="21" w:name="_Toc240980938"/>
      <w:r w:rsidRPr="00965043">
        <w:rPr>
          <w:color w:val="07245E"/>
        </w:rPr>
        <w:t>Program Integrity and PRMP Compliance with Statutory Requirements</w:t>
      </w:r>
      <w:bookmarkEnd w:id="21"/>
    </w:p>
    <w:p w14:paraId="7FDB16E5" w14:textId="77777777" w:rsidR="0002162E" w:rsidRPr="00965043" w:rsidRDefault="0002162E" w:rsidP="004E26D7">
      <w:pPr>
        <w:pStyle w:val="Ttulo2"/>
        <w:keepNext w:val="0"/>
        <w:keepLines w:val="0"/>
        <w:spacing w:before="0" w:after="160" w:line="240" w:lineRule="auto"/>
        <w:jc w:val="both"/>
        <w:rPr>
          <w:color w:val="07245E"/>
        </w:rPr>
      </w:pPr>
      <w:bookmarkStart w:id="22" w:name="_Toc240980939"/>
      <w:r w:rsidRPr="00965043">
        <w:rPr>
          <w:color w:val="07245E"/>
        </w:rPr>
        <w:t>CAA, 2023 Requirements for Enhanced Funding</w:t>
      </w:r>
      <w:bookmarkEnd w:id="22"/>
    </w:p>
    <w:p w14:paraId="130A55FE" w14:textId="1B62B97D" w:rsidR="0002162E" w:rsidRDefault="0002162E" w:rsidP="004E26D7">
      <w:pPr>
        <w:pStyle w:val="Textoindependiente"/>
        <w:keepNext w:val="0"/>
        <w:keepLines w:val="0"/>
        <w:spacing w:before="0" w:after="160" w:line="240" w:lineRule="auto"/>
      </w:pPr>
      <w:r>
        <w:t>As mentioned in the previous section, under the CAA 2023, Puerto Rico can receive an additional $300 million in federal Medicaid funding each year from FY</w:t>
      </w:r>
      <w:r w:rsidRPr="00DC586A">
        <w:t xml:space="preserve"> 2023 through </w:t>
      </w:r>
      <w:r>
        <w:t>FY</w:t>
      </w:r>
      <w:r w:rsidRPr="00DC586A">
        <w:t xml:space="preserve"> 2027</w:t>
      </w:r>
      <w:r>
        <w:t>, contingent on establishing a floor for Medicaid physician payment rates equivalent to</w:t>
      </w:r>
      <w:r w:rsidRPr="002B3831">
        <w:t xml:space="preserve"> 75% of the Medicare Part B rate in Puerto Rico for those services.</w:t>
      </w:r>
      <w:r>
        <w:t xml:space="preserve"> The island is also eligible for </w:t>
      </w:r>
      <w:r w:rsidRPr="00DC586A">
        <w:t xml:space="preserve">an additional $75 million per </w:t>
      </w:r>
      <w:r>
        <w:t>FY</w:t>
      </w:r>
      <w:r w:rsidRPr="00DC586A">
        <w:t xml:space="preserve"> from </w:t>
      </w:r>
      <w:r>
        <w:t>FY</w:t>
      </w:r>
      <w:r w:rsidRPr="00DC586A">
        <w:t xml:space="preserve"> 2023 through </w:t>
      </w:r>
      <w:r>
        <w:t>FY</w:t>
      </w:r>
      <w:r w:rsidRPr="00DC586A">
        <w:t xml:space="preserve"> 2027</w:t>
      </w:r>
      <w:r>
        <w:t xml:space="preserve">, </w:t>
      </w:r>
      <w:r w:rsidR="00FE69A6">
        <w:t xml:space="preserve">if it </w:t>
      </w:r>
      <w:r>
        <w:t>meet</w:t>
      </w:r>
      <w:r w:rsidR="00FE69A6">
        <w:t>s</w:t>
      </w:r>
      <w:r>
        <w:t xml:space="preserve"> specific program integrity, reporting, and procurement oversight requirements.</w:t>
      </w:r>
      <w:r>
        <w:rPr>
          <w:rStyle w:val="Refdenotaalpie"/>
        </w:rPr>
        <w:footnoteReference w:id="26"/>
      </w:r>
    </w:p>
    <w:p w14:paraId="0E919C10" w14:textId="662260ED" w:rsidR="0002162E" w:rsidRPr="00CC52BD" w:rsidRDefault="0002162E" w:rsidP="004E26D7">
      <w:pPr>
        <w:pStyle w:val="Textoindependiente"/>
        <w:keepNext w:val="0"/>
        <w:keepLines w:val="0"/>
        <w:spacing w:before="0" w:after="160" w:line="240" w:lineRule="auto"/>
      </w:pPr>
      <w:r>
        <w:t>For FY 2023 – FY 2025, receipt of the $75 million relied on maintaining a Program Integrity Lead. For FY 2026 – FY 2027, Puerto Rico must continue meeting requirements for the Program Integrity Lead, as well as fulfill the requirements for a Contracting and Procurement Oversight Lead. Additional details of the requirements for the $75 million are outlined below.</w:t>
      </w:r>
    </w:p>
    <w:p w14:paraId="031CBA6D" w14:textId="77777777" w:rsidR="0002162E" w:rsidRPr="00965043" w:rsidRDefault="0002162E" w:rsidP="004E26D7">
      <w:pPr>
        <w:pStyle w:val="Ttulo3"/>
        <w:keepNext w:val="0"/>
        <w:keepLines w:val="0"/>
        <w:spacing w:before="0" w:after="160" w:line="240" w:lineRule="auto"/>
        <w:rPr>
          <w:rFonts w:ascii="Aptos" w:eastAsia="Montserrat" w:hAnsi="Aptos" w:cs="Times New Roman"/>
          <w:color w:val="07245E"/>
        </w:rPr>
      </w:pPr>
      <w:r w:rsidRPr="00965043">
        <w:rPr>
          <w:color w:val="07245E"/>
        </w:rPr>
        <w:t>Asset Verification System (AVS) Implementation</w:t>
      </w:r>
    </w:p>
    <w:p w14:paraId="0028AC50" w14:textId="4ADB3FC1" w:rsidR="0002162E" w:rsidRPr="00890D43" w:rsidRDefault="0002162E" w:rsidP="004E26D7">
      <w:pPr>
        <w:pStyle w:val="Textoindependiente"/>
        <w:keepNext w:val="0"/>
        <w:keepLines w:val="0"/>
        <w:spacing w:before="0" w:after="160" w:line="240" w:lineRule="auto"/>
      </w:pPr>
      <w:r>
        <w:t xml:space="preserve">Section 5101(c) of the CAA 2023 requires Puerto Rico to implement an AVS by January 1, 2026, to electronically verify assets of individuals applying for Medicaid under the aged, blind, or disabled categories. Based on provisions in the CAA 2023, failure to implement an AVS would result in an incremental FMAP penalty. </w:t>
      </w:r>
      <w:r w:rsidRPr="60FA29B0">
        <w:rPr>
          <w:rFonts w:eastAsia="Montserrat" w:cs="Times New Roman"/>
        </w:rPr>
        <w:t xml:space="preserve">The AVS State Plan Amendment (SPA) was approved by the Centers for Medicare and Medicaid Services, with an effective date of January 1, 2026. </w:t>
      </w:r>
      <w:r w:rsidR="00CF423B" w:rsidRPr="60FA29B0">
        <w:rPr>
          <w:rFonts w:eastAsia="Montserrat" w:cs="Times New Roman"/>
        </w:rPr>
        <w:t xml:space="preserve"> As stated in the previous section regarding MES, t</w:t>
      </w:r>
      <w:r w:rsidR="0017311F" w:rsidRPr="60FA29B0">
        <w:rPr>
          <w:rFonts w:eastAsia="Montserrat" w:cs="Times New Roman"/>
        </w:rPr>
        <w:t>he AVS is fully implemented.</w:t>
      </w:r>
    </w:p>
    <w:p w14:paraId="33671BD5" w14:textId="77777777" w:rsidR="0002162E" w:rsidRPr="00965043" w:rsidRDefault="0002162E" w:rsidP="004E26D7">
      <w:pPr>
        <w:pStyle w:val="Ttulo3"/>
        <w:keepNext w:val="0"/>
        <w:keepLines w:val="0"/>
        <w:spacing w:before="0" w:after="160" w:line="240" w:lineRule="auto"/>
        <w:rPr>
          <w:rFonts w:ascii="Aptos" w:eastAsia="Montserrat" w:hAnsi="Aptos" w:cs="Times New Roman"/>
          <w:color w:val="07245E"/>
        </w:rPr>
      </w:pPr>
      <w:r w:rsidRPr="00965043">
        <w:rPr>
          <w:color w:val="07245E"/>
        </w:rPr>
        <w:t>Designation of a Medicaid Program Integrity Lead</w:t>
      </w:r>
    </w:p>
    <w:p w14:paraId="15A38FA5" w14:textId="32826C53" w:rsidR="0002162E" w:rsidRPr="00DC586A" w:rsidRDefault="0002162E" w:rsidP="004E26D7">
      <w:pPr>
        <w:pStyle w:val="Textoindependiente"/>
        <w:keepNext w:val="0"/>
        <w:keepLines w:val="0"/>
        <w:spacing w:before="0" w:after="160" w:line="240" w:lineRule="auto"/>
      </w:pPr>
      <w:r w:rsidRPr="006E0BB1">
        <w:t>Prior to the CAA 2023,</w:t>
      </w:r>
      <w:r>
        <w:t xml:space="preserve"> S</w:t>
      </w:r>
      <w:r w:rsidR="00E27470">
        <w:t>S</w:t>
      </w:r>
      <w:r>
        <w:t>A</w:t>
      </w:r>
      <w:r w:rsidRPr="006E0BB1">
        <w:t xml:space="preserve"> §1108 had been amended to include a requirement </w:t>
      </w:r>
      <w:r>
        <w:t xml:space="preserve">to designate </w:t>
      </w:r>
      <w:r w:rsidRPr="006E0BB1">
        <w:t xml:space="preserve">a Medicaid </w:t>
      </w:r>
      <w:r>
        <w:t>P</w:t>
      </w:r>
      <w:r w:rsidRPr="006E0BB1">
        <w:t xml:space="preserve">rogram </w:t>
      </w:r>
      <w:r>
        <w:t>I</w:t>
      </w:r>
      <w:r w:rsidRPr="006E0BB1">
        <w:t xml:space="preserve">ntegrity </w:t>
      </w:r>
      <w:r>
        <w:t>L</w:t>
      </w:r>
      <w:r w:rsidRPr="006E0BB1">
        <w:t xml:space="preserve">ead. Under the CAA 2023, continued compliance with this requirement is a condition </w:t>
      </w:r>
      <w:r>
        <w:t>to receive</w:t>
      </w:r>
      <w:r w:rsidRPr="006E0BB1">
        <w:t xml:space="preserve"> an additional</w:t>
      </w:r>
      <w:r w:rsidRPr="00A7080B">
        <w:t xml:space="preserve"> $75 million per year</w:t>
      </w:r>
      <w:r w:rsidRPr="006E0BB1">
        <w:t xml:space="preserve"> through </w:t>
      </w:r>
      <w:r>
        <w:t>FY</w:t>
      </w:r>
      <w:r w:rsidRPr="006E0BB1">
        <w:t xml:space="preserve"> 2027</w:t>
      </w:r>
      <w:r>
        <w:t>.</w:t>
      </w:r>
      <w:r w:rsidRPr="006E0BB1">
        <w:rPr>
          <w:rStyle w:val="Refdenotaalpie"/>
        </w:rPr>
        <w:footnoteReference w:id="27"/>
      </w:r>
      <w:r w:rsidRPr="0045523E">
        <w:t xml:space="preserve"> The PRMP Integrity Unit (PRMPIU), managed by the </w:t>
      </w:r>
      <w:r>
        <w:t>Program Integrity Lead</w:t>
      </w:r>
      <w:r w:rsidRPr="0045523E">
        <w:t xml:space="preserve">, </w:t>
      </w:r>
      <w:r w:rsidR="00227352">
        <w:t xml:space="preserve">has </w:t>
      </w:r>
      <w:r w:rsidR="00B25748">
        <w:t>twelve</w:t>
      </w:r>
      <w:r>
        <w:t xml:space="preserve"> staff members, with additional hiring underway. The unit includes Registered Nurses, Medical Laboratory Scientists, staff with claims and managed care experience, and a Health Care Services Administrator. </w:t>
      </w:r>
      <w:r w:rsidR="00200AC7">
        <w:t xml:space="preserve">The </w:t>
      </w:r>
      <w:r>
        <w:t>PRMPIU</w:t>
      </w:r>
      <w:r w:rsidR="00610E91">
        <w:t xml:space="preserve"> </w:t>
      </w:r>
      <w:r w:rsidR="001754CC">
        <w:t>ensures compliance</w:t>
      </w:r>
      <w:r w:rsidRPr="0045523E">
        <w:t xml:space="preserve">, efficiency, accountability, and coordination within Medicaid and its contracted entities. Its mission is to detect and prevent fraud, waste, and abuse (FWA), ensuring that </w:t>
      </w:r>
      <w:r>
        <w:t xml:space="preserve">federal </w:t>
      </w:r>
      <w:r w:rsidRPr="0045523E">
        <w:t xml:space="preserve">and </w:t>
      </w:r>
      <w:r>
        <w:t xml:space="preserve">state Medicaid </w:t>
      </w:r>
      <w:r w:rsidRPr="0045523E">
        <w:t xml:space="preserve">funds are spent in accordance </w:t>
      </w:r>
      <w:r>
        <w:t xml:space="preserve">with their respective </w:t>
      </w:r>
      <w:r w:rsidRPr="0045523E">
        <w:t>requirements. This structure also supports oversight of contracted MCOs by requiring them to implement FWA controls and by conducting audits to verify compliance with contract provisions and program requirements.</w:t>
      </w:r>
    </w:p>
    <w:p w14:paraId="3ECA6B48" w14:textId="77777777" w:rsidR="0002162E" w:rsidRPr="00965043" w:rsidRDefault="0002162E" w:rsidP="0083412C">
      <w:pPr>
        <w:pStyle w:val="Ttulo3"/>
        <w:keepLines w:val="0"/>
        <w:spacing w:before="0" w:after="160" w:line="240" w:lineRule="auto"/>
        <w:rPr>
          <w:rFonts w:ascii="Aptos" w:eastAsia="Montserrat" w:hAnsi="Aptos" w:cs="Times New Roman"/>
          <w:color w:val="07245E"/>
        </w:rPr>
      </w:pPr>
      <w:r w:rsidRPr="00965043">
        <w:rPr>
          <w:color w:val="07245E"/>
        </w:rPr>
        <w:t>Designation of a Procurement Oversight Lead</w:t>
      </w:r>
    </w:p>
    <w:p w14:paraId="768287CA" w14:textId="25BB30F7" w:rsidR="0002162E" w:rsidRDefault="0002162E" w:rsidP="004E26D7">
      <w:pPr>
        <w:pStyle w:val="Textoindependiente"/>
        <w:keepNext w:val="0"/>
        <w:keepLines w:val="0"/>
        <w:spacing w:before="0" w:after="160" w:line="240" w:lineRule="auto"/>
      </w:pPr>
      <w:r w:rsidRPr="00AA4049">
        <w:t xml:space="preserve">Section 5101(e) of the CAA 2023 </w:t>
      </w:r>
      <w:r w:rsidR="00197930">
        <w:t xml:space="preserve">added </w:t>
      </w:r>
      <w:r w:rsidRPr="00AA4049">
        <w:t xml:space="preserve">a </w:t>
      </w:r>
      <w:r>
        <w:t>C</w:t>
      </w:r>
      <w:r w:rsidRPr="00AA4049">
        <w:t xml:space="preserve">ontracting and </w:t>
      </w:r>
      <w:r>
        <w:t>P</w:t>
      </w:r>
      <w:r w:rsidRPr="00AA4049">
        <w:t xml:space="preserve">rocurement </w:t>
      </w:r>
      <w:r>
        <w:t>O</w:t>
      </w:r>
      <w:r w:rsidRPr="00AA4049">
        <w:t xml:space="preserve">versight </w:t>
      </w:r>
      <w:r>
        <w:t>L</w:t>
      </w:r>
      <w:r w:rsidRPr="00AA4049">
        <w:t>ead requirement for Puerto Rico</w:t>
      </w:r>
      <w:r>
        <w:t>, complementing the role of the Program Integrity Lead. Designating this position is</w:t>
      </w:r>
      <w:r w:rsidR="003F4113">
        <w:t xml:space="preserve"> </w:t>
      </w:r>
      <w:r>
        <w:t>required to receive $75 million</w:t>
      </w:r>
      <w:r w:rsidR="0060679D">
        <w:t xml:space="preserve"> in addition to the annual allotment </w:t>
      </w:r>
      <w:r>
        <w:t xml:space="preserve">in FY 2026 and FY 2027. </w:t>
      </w:r>
    </w:p>
    <w:p w14:paraId="08A03A09" w14:textId="22CFF561" w:rsidR="0002162E" w:rsidRDefault="0002162E" w:rsidP="004E26D7">
      <w:pPr>
        <w:pStyle w:val="Textoindependiente"/>
        <w:spacing w:before="0" w:after="160" w:line="240" w:lineRule="auto"/>
      </w:pPr>
      <w:r w:rsidRPr="004D0E12">
        <w:t xml:space="preserve">The </w:t>
      </w:r>
      <w:r>
        <w:t>Contracting and Procurement Oversight Lead</w:t>
      </w:r>
      <w:r w:rsidRPr="004D0E12">
        <w:t xml:space="preserve"> oversees the Procurement Unit, also known as the Proposal Adjudication Unit (PAU), </w:t>
      </w:r>
      <w:r w:rsidR="008709E5" w:rsidRPr="004D0E12">
        <w:t>which</w:t>
      </w:r>
      <w:r w:rsidRPr="004D0E12">
        <w:t xml:space="preserve"> </w:t>
      </w:r>
      <w:r w:rsidR="00CD6A15">
        <w:t xml:space="preserve">includes </w:t>
      </w:r>
      <w:r w:rsidR="00B25748">
        <w:t>four</w:t>
      </w:r>
      <w:r w:rsidRPr="004D0E12">
        <w:t xml:space="preserve"> staff members</w:t>
      </w:r>
      <w:r>
        <w:t xml:space="preserve"> who </w:t>
      </w:r>
      <w:r w:rsidRPr="004D0E12">
        <w:t>serve as the primary point</w:t>
      </w:r>
      <w:r>
        <w:t>s</w:t>
      </w:r>
      <w:r w:rsidRPr="004D0E12">
        <w:t xml:space="preserve"> of contact for all procurement</w:t>
      </w:r>
      <w:r w:rsidRPr="004D0E12">
        <w:noBreakHyphen/>
        <w:t>related matters</w:t>
      </w:r>
      <w:r>
        <w:t xml:space="preserve">. </w:t>
      </w:r>
      <w:r w:rsidRPr="00DC586A">
        <w:t xml:space="preserve">The </w:t>
      </w:r>
      <w:r>
        <w:t>Contracting and Procurement Oversight Lead</w:t>
      </w:r>
      <w:r w:rsidRPr="00DC586A">
        <w:t xml:space="preserve"> develops procurement protocol</w:t>
      </w:r>
      <w:r w:rsidR="00E40EAA">
        <w:t>s</w:t>
      </w:r>
      <w:r w:rsidRPr="00DC586A">
        <w:t xml:space="preserve"> to prioritize effectiveness and efficiency, implements procurement strategies to maximize value and mitigate risk, supports evaluation and technical committee reviews, and monitors procurement procedures and policies to help ensure compliance with federal standards and </w:t>
      </w:r>
      <w:r>
        <w:t>local</w:t>
      </w:r>
      <w:r w:rsidRPr="00DC586A">
        <w:t xml:space="preserve"> regulations.</w:t>
      </w:r>
    </w:p>
    <w:p w14:paraId="05DF233F" w14:textId="77777777" w:rsidR="0002162E" w:rsidRPr="00965043" w:rsidRDefault="0002162E" w:rsidP="004E26D7">
      <w:pPr>
        <w:pStyle w:val="Ttulo3"/>
        <w:keepNext w:val="0"/>
        <w:keepLines w:val="0"/>
        <w:spacing w:before="0" w:after="160" w:line="240" w:lineRule="auto"/>
        <w:rPr>
          <w:color w:val="07245E"/>
        </w:rPr>
      </w:pPr>
      <w:r w:rsidRPr="00965043">
        <w:rPr>
          <w:color w:val="07245E"/>
        </w:rPr>
        <w:t>Annual Report to Congress</w:t>
      </w:r>
    </w:p>
    <w:p w14:paraId="5C57CF4C" w14:textId="3CB6A3E7" w:rsidR="0002162E" w:rsidRPr="00822577" w:rsidRDefault="0002162E" w:rsidP="004E26D7">
      <w:pPr>
        <w:pStyle w:val="Textoindependiente"/>
        <w:keepNext w:val="0"/>
        <w:keepLines w:val="0"/>
        <w:spacing w:before="0" w:after="160" w:line="240" w:lineRule="auto"/>
      </w:pPr>
      <w:r>
        <w:t xml:space="preserve">Section </w:t>
      </w:r>
      <w:r w:rsidRPr="00822577">
        <w:t xml:space="preserve">5101(d) of the CAA 2023 extends the annual Medicaid reporting requirement under SSA </w:t>
      </w:r>
      <w:r>
        <w:t>§</w:t>
      </w:r>
      <w:r w:rsidRPr="00822577">
        <w:t>1108(g)(9).</w:t>
      </w:r>
      <w:r w:rsidRPr="0045523E">
        <w:rPr>
          <w:vertAlign w:val="superscript"/>
        </w:rPr>
        <w:footnoteReference w:id="28"/>
      </w:r>
      <w:r w:rsidRPr="00822577">
        <w:t xml:space="preserve"> Puerto Rico</w:t>
      </w:r>
      <w:r>
        <w:t xml:space="preserve"> continues to comply with this requirement by</w:t>
      </w:r>
      <w:r w:rsidRPr="00822577">
        <w:t xml:space="preserve"> submit</w:t>
      </w:r>
      <w:r>
        <w:t>ting</w:t>
      </w:r>
      <w:r w:rsidRPr="00822577">
        <w:t xml:space="preserve"> an annual report to Congress describing how enhanced Medicaid funding and increased FMAP rates are used to expand access to care, with the reporting requirement extended for </w:t>
      </w:r>
      <w:r>
        <w:t>FY</w:t>
      </w:r>
      <w:r w:rsidRPr="00822577">
        <w:t xml:space="preserve"> 2023 through </w:t>
      </w:r>
      <w:r>
        <w:t xml:space="preserve">FY </w:t>
      </w:r>
      <w:r w:rsidRPr="00822577">
        <w:t>2027.</w:t>
      </w:r>
    </w:p>
    <w:p w14:paraId="54DDD97F" w14:textId="40835842" w:rsidR="0002162E" w:rsidRPr="00965043" w:rsidRDefault="0002162E" w:rsidP="004E26D7">
      <w:pPr>
        <w:spacing w:line="240" w:lineRule="auto"/>
        <w:jc w:val="both"/>
        <w:rPr>
          <w:rFonts w:ascii="Montserrat" w:eastAsia="Calibri" w:hAnsi="Montserrat" w:cstheme="minorHAnsi"/>
          <w:i/>
          <w:iCs/>
          <w:color w:val="07245E"/>
          <w:spacing w:val="-2"/>
          <w:kern w:val="0"/>
          <w:sz w:val="26"/>
          <w:szCs w:val="26"/>
          <w:lang w:eastAsia="ja-JP"/>
          <w14:ligatures w14:val="none"/>
        </w:rPr>
      </w:pPr>
      <w:r w:rsidRPr="00965043">
        <w:rPr>
          <w:rFonts w:ascii="Montserrat" w:eastAsia="Calibri" w:hAnsi="Montserrat" w:cstheme="minorHAnsi"/>
          <w:i/>
          <w:iCs/>
          <w:color w:val="07245E"/>
          <w:spacing w:val="-2"/>
          <w:kern w:val="0"/>
          <w:sz w:val="26"/>
          <w:szCs w:val="26"/>
          <w:lang w:eastAsia="ja-JP"/>
          <w14:ligatures w14:val="none"/>
        </w:rPr>
        <w:t>Program Integrity, Transparency, and Compliance</w:t>
      </w:r>
    </w:p>
    <w:p w14:paraId="5DEDBBC5" w14:textId="77777777" w:rsidR="0002162E" w:rsidRDefault="0002162E" w:rsidP="004E26D7">
      <w:pPr>
        <w:pStyle w:val="Textoindependiente"/>
        <w:keepNext w:val="0"/>
        <w:keepLines w:val="0"/>
        <w:spacing w:before="0" w:after="160" w:line="240" w:lineRule="auto"/>
      </w:pPr>
      <w:r w:rsidRPr="00DC586A">
        <w:t xml:space="preserve">Puerto Rico </w:t>
      </w:r>
      <w:r>
        <w:t xml:space="preserve">maintains </w:t>
      </w:r>
      <w:r w:rsidRPr="00DC586A">
        <w:t xml:space="preserve">program integrity </w:t>
      </w:r>
      <w:r>
        <w:t>and transparency practices that support compliance with federal Medicaid</w:t>
      </w:r>
      <w:r w:rsidRPr="00DC586A">
        <w:t xml:space="preserve"> requirements</w:t>
      </w:r>
      <w:r>
        <w:t>,</w:t>
      </w:r>
      <w:r w:rsidRPr="00DC586A">
        <w:t xml:space="preserve"> </w:t>
      </w:r>
      <w:r>
        <w:t>beyond those outlined in</w:t>
      </w:r>
      <w:r w:rsidRPr="00DC586A">
        <w:t xml:space="preserve"> the CAA 2023</w:t>
      </w:r>
      <w:r>
        <w:t>. These activities include</w:t>
      </w:r>
      <w:r w:rsidRPr="00DC586A">
        <w:t xml:space="preserve"> processes to detect, address, and prevent FWA</w:t>
      </w:r>
      <w:r>
        <w:t>,</w:t>
      </w:r>
      <w:r w:rsidRPr="00DC586A">
        <w:t xml:space="preserve"> </w:t>
      </w:r>
      <w:r>
        <w:t>as well as routine</w:t>
      </w:r>
      <w:r w:rsidRPr="00DC586A">
        <w:t xml:space="preserve"> data-driven monitoring, audit functions, and documentation to </w:t>
      </w:r>
      <w:r>
        <w:t>support oversight and accountability</w:t>
      </w:r>
      <w:r w:rsidRPr="00DC586A">
        <w:t xml:space="preserve">. PRMP and PRHIA use standardized quality and performance measures to monitor MCO performance, identify care gaps, and </w:t>
      </w:r>
      <w:r>
        <w:t>assess compliance with contractual requirements</w:t>
      </w:r>
      <w:r w:rsidRPr="00DC586A">
        <w:t xml:space="preserve">. </w:t>
      </w:r>
    </w:p>
    <w:p w14:paraId="04495E38" w14:textId="77777777" w:rsidR="0002162E" w:rsidRPr="00965043" w:rsidRDefault="0002162E" w:rsidP="004E26D7">
      <w:pPr>
        <w:pStyle w:val="Ttulo3"/>
        <w:spacing w:before="0" w:after="160" w:line="240" w:lineRule="auto"/>
        <w:rPr>
          <w:color w:val="07245E"/>
          <w:lang w:eastAsia="ja-JP"/>
        </w:rPr>
      </w:pPr>
      <w:r w:rsidRPr="00965043">
        <w:rPr>
          <w:color w:val="07245E"/>
          <w:lang w:eastAsia="ja-JP"/>
        </w:rPr>
        <w:t>Efforts to Prevent Medicaid Fraud</w:t>
      </w:r>
    </w:p>
    <w:p w14:paraId="0DB0422B"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 xml:space="preserve">Puerto Rico’s Medicaid program is subject to oversight from two primary federal entities that play complementary roles in preventing, detecting, and prosecuting fraud: the U.S. Department of Health and Human Services (HHS) and </w:t>
      </w:r>
      <w:r>
        <w:rPr>
          <w:rFonts w:ascii="Montserrat" w:eastAsia="MS Mincho" w:hAnsi="Montserrat" w:cs="Times New Roman"/>
          <w:color w:val="181818"/>
          <w:kern w:val="0"/>
          <w:sz w:val="22"/>
          <w:szCs w:val="22"/>
          <w:lang w:eastAsia="ja-JP"/>
          <w14:ligatures w14:val="none"/>
        </w:rPr>
        <w:t>CMS.</w:t>
      </w:r>
      <w:r w:rsidRPr="005F6D52">
        <w:rPr>
          <w:rFonts w:ascii="Montserrat" w:eastAsia="MS Mincho" w:hAnsi="Montserrat" w:cs="Times New Roman"/>
          <w:color w:val="181818"/>
          <w:kern w:val="0"/>
          <w:sz w:val="22"/>
          <w:szCs w:val="22"/>
          <w:lang w:eastAsia="ja-JP"/>
          <w14:ligatures w14:val="none"/>
        </w:rPr>
        <w:t xml:space="preserve"> Both are involved in safeguarding the integrity of Medicaid funds.</w:t>
      </w:r>
    </w:p>
    <w:p w14:paraId="3DE72B76"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CMS focuses on program integrity and fraud prevention mechanisms. Its role is primarily administrative and supervisory, aimed at identifying vulnerabilities in the Medicaid payment system and strengthening oversight mechanisms.</w:t>
      </w:r>
    </w:p>
    <w:p w14:paraId="687B1E6A" w14:textId="2D85901B"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 xml:space="preserve">The </w:t>
      </w:r>
      <w:r w:rsidRPr="006B1AE2">
        <w:rPr>
          <w:rFonts w:ascii="Montserrat" w:eastAsia="MS Mincho" w:hAnsi="Montserrat" w:cs="Times New Roman"/>
          <w:color w:val="181818"/>
          <w:kern w:val="0"/>
          <w:sz w:val="22"/>
          <w:szCs w:val="22"/>
          <w:lang w:eastAsia="ja-JP"/>
          <w14:ligatures w14:val="none"/>
        </w:rPr>
        <w:t>PR</w:t>
      </w:r>
      <w:r w:rsidR="00C0697A" w:rsidRPr="006B1AE2">
        <w:rPr>
          <w:rFonts w:ascii="Montserrat" w:eastAsia="MS Mincho" w:hAnsi="Montserrat" w:cs="Times New Roman"/>
          <w:color w:val="181818"/>
          <w:kern w:val="0"/>
          <w:sz w:val="22"/>
          <w:szCs w:val="22"/>
          <w:lang w:eastAsia="ja-JP"/>
          <w14:ligatures w14:val="none"/>
        </w:rPr>
        <w:t>MPIU</w:t>
      </w:r>
      <w:r w:rsidRPr="006B1AE2">
        <w:rPr>
          <w:rFonts w:ascii="Montserrat" w:eastAsia="MS Mincho" w:hAnsi="Montserrat" w:cs="Times New Roman"/>
          <w:color w:val="181818"/>
          <w:kern w:val="0"/>
          <w:sz w:val="22"/>
          <w:szCs w:val="22"/>
          <w:lang w:eastAsia="ja-JP"/>
          <w14:ligatures w14:val="none"/>
        </w:rPr>
        <w:t xml:space="preserve"> p</w:t>
      </w:r>
      <w:r w:rsidRPr="005F6D52">
        <w:rPr>
          <w:rFonts w:ascii="Montserrat" w:eastAsia="MS Mincho" w:hAnsi="Montserrat" w:cs="Times New Roman"/>
          <w:color w:val="181818"/>
          <w:kern w:val="0"/>
          <w:sz w:val="22"/>
          <w:szCs w:val="22"/>
          <w:lang w:eastAsia="ja-JP"/>
          <w14:ligatures w14:val="none"/>
        </w:rPr>
        <w:t xml:space="preserve">lays a critical role in maintaining effective oversight and strengthening administrative processes to ensure compliance with federal mandates. In recent years, the program has </w:t>
      </w:r>
      <w:r>
        <w:rPr>
          <w:rFonts w:ascii="Montserrat" w:eastAsia="MS Mincho" w:hAnsi="Montserrat" w:cs="Times New Roman"/>
          <w:color w:val="181818"/>
          <w:kern w:val="0"/>
          <w:sz w:val="22"/>
          <w:szCs w:val="22"/>
          <w:lang w:eastAsia="ja-JP"/>
          <w14:ligatures w14:val="none"/>
        </w:rPr>
        <w:t xml:space="preserve">undertaken </w:t>
      </w:r>
      <w:r w:rsidRPr="005F6D52">
        <w:rPr>
          <w:rFonts w:ascii="Montserrat" w:eastAsia="MS Mincho" w:hAnsi="Montserrat" w:cs="Times New Roman"/>
          <w:color w:val="181818"/>
          <w:kern w:val="0"/>
          <w:sz w:val="22"/>
          <w:szCs w:val="22"/>
          <w:lang w:eastAsia="ja-JP"/>
          <w14:ligatures w14:val="none"/>
        </w:rPr>
        <w:t>several initiatives to improve performance, including expanding staff capacity, enhancing policies and procedures, and reinforcing governance across key points of program oversight. A</w:t>
      </w:r>
      <w:r w:rsidR="00A2563F">
        <w:rPr>
          <w:rFonts w:ascii="Montserrat" w:eastAsia="MS Mincho" w:hAnsi="Montserrat" w:cs="Times New Roman"/>
          <w:color w:val="181818"/>
          <w:kern w:val="0"/>
          <w:sz w:val="22"/>
          <w:szCs w:val="22"/>
          <w:lang w:eastAsia="ja-JP"/>
          <w14:ligatures w14:val="none"/>
        </w:rPr>
        <w:t>dditionally</w:t>
      </w:r>
      <w:r w:rsidRPr="005F6D52">
        <w:rPr>
          <w:rFonts w:ascii="Montserrat" w:eastAsia="MS Mincho" w:hAnsi="Montserrat" w:cs="Times New Roman"/>
          <w:color w:val="181818"/>
          <w:kern w:val="0"/>
          <w:sz w:val="22"/>
          <w:szCs w:val="22"/>
          <w:lang w:eastAsia="ja-JP"/>
          <w14:ligatures w14:val="none"/>
        </w:rPr>
        <w:t xml:space="preserve">, </w:t>
      </w:r>
      <w:r w:rsidRPr="006B1AE2">
        <w:rPr>
          <w:rFonts w:ascii="Montserrat" w:eastAsia="MS Mincho" w:hAnsi="Montserrat" w:cs="Times New Roman"/>
          <w:color w:val="181818"/>
          <w:kern w:val="0"/>
          <w:sz w:val="22"/>
          <w:szCs w:val="22"/>
          <w:lang w:eastAsia="ja-JP"/>
          <w14:ligatures w14:val="none"/>
        </w:rPr>
        <w:t>PRM</w:t>
      </w:r>
      <w:r w:rsidR="00C0697A" w:rsidRPr="006B1AE2">
        <w:rPr>
          <w:rFonts w:ascii="Montserrat" w:eastAsia="MS Mincho" w:hAnsi="Montserrat" w:cs="Times New Roman"/>
          <w:color w:val="181818"/>
          <w:kern w:val="0"/>
          <w:sz w:val="22"/>
          <w:szCs w:val="22"/>
          <w:lang w:eastAsia="ja-JP"/>
          <w14:ligatures w14:val="none"/>
        </w:rPr>
        <w:t>P</w:t>
      </w:r>
      <w:r w:rsidRPr="006B1AE2">
        <w:rPr>
          <w:rFonts w:ascii="Montserrat" w:eastAsia="MS Mincho" w:hAnsi="Montserrat" w:cs="Times New Roman"/>
          <w:color w:val="181818"/>
          <w:kern w:val="0"/>
          <w:sz w:val="22"/>
          <w:szCs w:val="22"/>
          <w:lang w:eastAsia="ja-JP"/>
          <w14:ligatures w14:val="none"/>
        </w:rPr>
        <w:t>IU</w:t>
      </w:r>
      <w:r w:rsidRPr="005F6D52">
        <w:rPr>
          <w:rFonts w:ascii="Montserrat" w:eastAsia="MS Mincho" w:hAnsi="Montserrat" w:cs="Times New Roman"/>
          <w:color w:val="181818"/>
          <w:kern w:val="0"/>
          <w:sz w:val="22"/>
          <w:szCs w:val="22"/>
          <w:lang w:eastAsia="ja-JP"/>
          <w14:ligatures w14:val="none"/>
        </w:rPr>
        <w:t xml:space="preserve"> leverages external resources to expand its operational capacity and enhance its ability to conduct detailed reviews of reports and </w:t>
      </w:r>
      <w:r w:rsidR="00B50716" w:rsidRPr="005F6D52">
        <w:rPr>
          <w:rFonts w:ascii="Montserrat" w:eastAsia="MS Mincho" w:hAnsi="Montserrat" w:cs="Times New Roman"/>
          <w:color w:val="181818"/>
          <w:kern w:val="0"/>
          <w:sz w:val="22"/>
          <w:szCs w:val="22"/>
          <w:lang w:eastAsia="ja-JP"/>
          <w14:ligatures w14:val="none"/>
        </w:rPr>
        <w:t>potentially</w:t>
      </w:r>
      <w:r w:rsidRPr="005F6D52">
        <w:rPr>
          <w:rFonts w:ascii="Montserrat" w:eastAsia="MS Mincho" w:hAnsi="Montserrat" w:cs="Times New Roman"/>
          <w:color w:val="181818"/>
          <w:kern w:val="0"/>
          <w:sz w:val="22"/>
          <w:szCs w:val="22"/>
          <w:lang w:eastAsia="ja-JP"/>
          <w14:ligatures w14:val="none"/>
        </w:rPr>
        <w:t xml:space="preserve"> fraud</w:t>
      </w:r>
      <w:r w:rsidR="00FB0F3C">
        <w:rPr>
          <w:rFonts w:ascii="Montserrat" w:eastAsia="MS Mincho" w:hAnsi="Montserrat" w:cs="Times New Roman"/>
          <w:color w:val="181818"/>
          <w:kern w:val="0"/>
          <w:sz w:val="22"/>
          <w:szCs w:val="22"/>
          <w:lang w:eastAsia="ja-JP"/>
          <w14:ligatures w14:val="none"/>
        </w:rPr>
        <w:t>ulent</w:t>
      </w:r>
      <w:r w:rsidRPr="005F6D52">
        <w:rPr>
          <w:rFonts w:ascii="Montserrat" w:eastAsia="MS Mincho" w:hAnsi="Montserrat" w:cs="Times New Roman"/>
          <w:color w:val="181818"/>
          <w:kern w:val="0"/>
          <w:sz w:val="22"/>
          <w:szCs w:val="22"/>
          <w:lang w:eastAsia="ja-JP"/>
          <w14:ligatures w14:val="none"/>
        </w:rPr>
        <w:t xml:space="preserve"> activit</w:t>
      </w:r>
      <w:r w:rsidR="00624EED">
        <w:rPr>
          <w:rFonts w:ascii="Montserrat" w:eastAsia="MS Mincho" w:hAnsi="Montserrat" w:cs="Times New Roman"/>
          <w:color w:val="181818"/>
          <w:kern w:val="0"/>
          <w:sz w:val="22"/>
          <w:szCs w:val="22"/>
          <w:lang w:eastAsia="ja-JP"/>
          <w14:ligatures w14:val="none"/>
        </w:rPr>
        <w:t>y</w:t>
      </w:r>
      <w:r w:rsidRPr="005F6D52">
        <w:rPr>
          <w:rFonts w:ascii="Montserrat" w:eastAsia="MS Mincho" w:hAnsi="Montserrat" w:cs="Times New Roman"/>
          <w:color w:val="181818"/>
          <w:kern w:val="0"/>
          <w:sz w:val="22"/>
          <w:szCs w:val="22"/>
          <w:lang w:eastAsia="ja-JP"/>
          <w14:ligatures w14:val="none"/>
        </w:rPr>
        <w:t>.</w:t>
      </w:r>
    </w:p>
    <w:p w14:paraId="564AAC76"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CMS oversees the Medicaid Eligibility Quality Control (MEQC) program. MEQC is designed to assess the accuracy of eligibility determinations made by states and territories participating in Medicaid. Through this program, a sample of beneficiary cases is reviewed to verify whether individuals receiving Medicaid benefits meet the program’s eligibility requirements.</w:t>
      </w:r>
    </w:p>
    <w:p w14:paraId="09C7108C"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Puerto Rico’s M</w:t>
      </w:r>
      <w:r>
        <w:rPr>
          <w:rFonts w:ascii="Montserrat" w:eastAsia="MS Mincho" w:hAnsi="Montserrat" w:cs="Times New Roman"/>
          <w:color w:val="181818"/>
          <w:kern w:val="0"/>
          <w:sz w:val="22"/>
          <w:szCs w:val="22"/>
          <w:lang w:eastAsia="ja-JP"/>
          <w14:ligatures w14:val="none"/>
        </w:rPr>
        <w:t>EQC</w:t>
      </w:r>
      <w:r w:rsidRPr="005F6D52">
        <w:rPr>
          <w:rFonts w:ascii="Montserrat" w:eastAsia="MS Mincho" w:hAnsi="Montserrat" w:cs="Times New Roman"/>
          <w:color w:val="181818"/>
          <w:kern w:val="0"/>
          <w:sz w:val="22"/>
          <w:szCs w:val="22"/>
          <w:lang w:eastAsia="ja-JP"/>
          <w14:ligatures w14:val="none"/>
        </w:rPr>
        <w:t xml:space="preserve"> Pilot Planning Document was approved in December 2023, authorizing the pilot MEQC review for the period </w:t>
      </w:r>
      <w:r>
        <w:rPr>
          <w:rFonts w:ascii="Montserrat" w:eastAsia="MS Mincho" w:hAnsi="Montserrat" w:cs="Times New Roman"/>
          <w:color w:val="181818"/>
          <w:kern w:val="0"/>
          <w:sz w:val="22"/>
          <w:szCs w:val="22"/>
          <w:lang w:eastAsia="ja-JP"/>
          <w14:ligatures w14:val="none"/>
        </w:rPr>
        <w:t xml:space="preserve">starting on </w:t>
      </w:r>
      <w:r w:rsidRPr="005F6D52">
        <w:rPr>
          <w:rFonts w:ascii="Montserrat" w:eastAsia="MS Mincho" w:hAnsi="Montserrat" w:cs="Times New Roman"/>
          <w:color w:val="181818"/>
          <w:kern w:val="0"/>
          <w:sz w:val="22"/>
          <w:szCs w:val="22"/>
          <w:lang w:eastAsia="ja-JP"/>
          <w14:ligatures w14:val="none"/>
        </w:rPr>
        <w:t xml:space="preserve">January 1, 2024, through December 31, 2024. Puerto Rico has completed </w:t>
      </w:r>
      <w:r w:rsidR="00736465">
        <w:rPr>
          <w:rFonts w:ascii="Montserrat" w:eastAsia="MS Mincho" w:hAnsi="Montserrat" w:cs="Times New Roman"/>
          <w:color w:val="181818"/>
          <w:kern w:val="0"/>
          <w:sz w:val="22"/>
          <w:szCs w:val="22"/>
          <w:lang w:eastAsia="ja-JP"/>
          <w14:ligatures w14:val="none"/>
        </w:rPr>
        <w:t xml:space="preserve">this </w:t>
      </w:r>
      <w:r w:rsidRPr="005F6D52">
        <w:rPr>
          <w:rFonts w:ascii="Montserrat" w:eastAsia="MS Mincho" w:hAnsi="Montserrat" w:cs="Times New Roman"/>
          <w:color w:val="181818"/>
          <w:kern w:val="0"/>
          <w:sz w:val="22"/>
          <w:szCs w:val="22"/>
          <w:lang w:eastAsia="ja-JP"/>
          <w14:ligatures w14:val="none"/>
        </w:rPr>
        <w:t xml:space="preserve">review and submitted the case-level report and corrective action plan to </w:t>
      </w:r>
      <w:r>
        <w:rPr>
          <w:rFonts w:ascii="Montserrat" w:eastAsia="MS Mincho" w:hAnsi="Montserrat" w:cs="Times New Roman"/>
          <w:color w:val="181818"/>
          <w:kern w:val="0"/>
          <w:sz w:val="22"/>
          <w:szCs w:val="22"/>
          <w:lang w:eastAsia="ja-JP"/>
          <w14:ligatures w14:val="none"/>
        </w:rPr>
        <w:t>CMS</w:t>
      </w:r>
      <w:r w:rsidRPr="005F6D52">
        <w:rPr>
          <w:rFonts w:ascii="Montserrat" w:eastAsia="MS Mincho" w:hAnsi="Montserrat" w:cs="Times New Roman"/>
          <w:color w:val="181818"/>
          <w:kern w:val="0"/>
          <w:sz w:val="22"/>
          <w:szCs w:val="22"/>
          <w:lang w:eastAsia="ja-JP"/>
          <w14:ligatures w14:val="none"/>
        </w:rPr>
        <w:t xml:space="preserve"> on August 1, 2025.</w:t>
      </w:r>
      <w:r w:rsidR="002D264E">
        <w:rPr>
          <w:rFonts w:ascii="Montserrat" w:eastAsia="MS Mincho" w:hAnsi="Montserrat" w:cs="Times New Roman"/>
          <w:color w:val="181818"/>
          <w:kern w:val="0"/>
          <w:sz w:val="22"/>
          <w:szCs w:val="22"/>
          <w:lang w:eastAsia="ja-JP"/>
          <w14:ligatures w14:val="none"/>
        </w:rPr>
        <w:t xml:space="preserve">  Preliminary findings </w:t>
      </w:r>
      <w:r w:rsidR="000D72DF">
        <w:rPr>
          <w:rFonts w:ascii="Montserrat" w:eastAsia="MS Mincho" w:hAnsi="Montserrat" w:cs="Times New Roman"/>
          <w:color w:val="181818"/>
          <w:kern w:val="0"/>
          <w:sz w:val="22"/>
          <w:szCs w:val="22"/>
          <w:lang w:eastAsia="ja-JP"/>
          <w14:ligatures w14:val="none"/>
        </w:rPr>
        <w:t xml:space="preserve">consistently </w:t>
      </w:r>
      <w:r w:rsidR="002D264E">
        <w:rPr>
          <w:rFonts w:ascii="Montserrat" w:eastAsia="MS Mincho" w:hAnsi="Montserrat" w:cs="Times New Roman"/>
          <w:color w:val="181818"/>
          <w:kern w:val="0"/>
          <w:sz w:val="22"/>
          <w:szCs w:val="22"/>
          <w:lang w:eastAsia="ja-JP"/>
          <w14:ligatures w14:val="none"/>
        </w:rPr>
        <w:t xml:space="preserve">show that Puerto Rico is under the 3% threshold </w:t>
      </w:r>
      <w:r w:rsidR="000D72DF">
        <w:rPr>
          <w:rFonts w:ascii="Montserrat" w:eastAsia="MS Mincho" w:hAnsi="Montserrat" w:cs="Times New Roman"/>
          <w:color w:val="181818"/>
          <w:kern w:val="0"/>
          <w:sz w:val="22"/>
          <w:szCs w:val="22"/>
          <w:lang w:eastAsia="ja-JP"/>
          <w14:ligatures w14:val="none"/>
        </w:rPr>
        <w:t xml:space="preserve">for error in eligibility for MEQC established by CMS.  </w:t>
      </w:r>
    </w:p>
    <w:p w14:paraId="34D290FE"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In addition to program integrity initiatives, Puerto Rico has implemented</w:t>
      </w:r>
      <w:r>
        <w:rPr>
          <w:rFonts w:ascii="Montserrat" w:eastAsia="MS Mincho" w:hAnsi="Montserrat" w:cs="Times New Roman"/>
          <w:color w:val="181818"/>
          <w:kern w:val="0"/>
          <w:sz w:val="22"/>
          <w:szCs w:val="22"/>
          <w:lang w:eastAsia="ja-JP"/>
          <w14:ligatures w14:val="none"/>
        </w:rPr>
        <w:t xml:space="preserve"> internal</w:t>
      </w:r>
      <w:r w:rsidR="004F6D13">
        <w:rPr>
          <w:rFonts w:ascii="Montserrat" w:eastAsia="MS Mincho" w:hAnsi="Montserrat" w:cs="Times New Roman"/>
          <w:color w:val="181818"/>
          <w:kern w:val="0"/>
          <w:sz w:val="22"/>
          <w:szCs w:val="22"/>
          <w:lang w:eastAsia="ja-JP"/>
          <w14:ligatures w14:val="none"/>
        </w:rPr>
        <w:t xml:space="preserve"> </w:t>
      </w:r>
      <w:r w:rsidRPr="005F6D52">
        <w:rPr>
          <w:rFonts w:ascii="Montserrat" w:eastAsia="MS Mincho" w:hAnsi="Montserrat" w:cs="Times New Roman"/>
          <w:color w:val="181818"/>
          <w:kern w:val="0"/>
          <w:sz w:val="22"/>
          <w:szCs w:val="22"/>
          <w:lang w:eastAsia="ja-JP"/>
          <w14:ligatures w14:val="none"/>
        </w:rPr>
        <w:t>procurement and contract oversight reforms to strengthen the prevention and detection of fraud</w:t>
      </w:r>
      <w:r>
        <w:rPr>
          <w:rFonts w:ascii="Montserrat" w:eastAsia="MS Mincho" w:hAnsi="Montserrat" w:cs="Times New Roman"/>
          <w:color w:val="181818"/>
          <w:kern w:val="0"/>
          <w:sz w:val="22"/>
          <w:szCs w:val="22"/>
          <w:lang w:eastAsia="ja-JP"/>
          <w14:ligatures w14:val="none"/>
        </w:rPr>
        <w:t>.</w:t>
      </w:r>
      <w:r w:rsidR="004F6D13">
        <w:rPr>
          <w:rFonts w:ascii="Montserrat" w:eastAsia="MS Mincho" w:hAnsi="Montserrat" w:cs="Times New Roman"/>
          <w:color w:val="181818"/>
          <w:kern w:val="0"/>
          <w:sz w:val="22"/>
          <w:szCs w:val="22"/>
          <w:lang w:eastAsia="ja-JP"/>
          <w14:ligatures w14:val="none"/>
        </w:rPr>
        <w:t xml:space="preserve"> </w:t>
      </w:r>
      <w:r w:rsidR="003A06AA">
        <w:rPr>
          <w:rFonts w:ascii="Montserrat" w:eastAsia="MS Mincho" w:hAnsi="Montserrat" w:cs="Times New Roman"/>
          <w:color w:val="181818"/>
          <w:kern w:val="0"/>
          <w:sz w:val="22"/>
          <w:szCs w:val="22"/>
          <w:lang w:eastAsia="ja-JP"/>
          <w14:ligatures w14:val="none"/>
        </w:rPr>
        <w:t>E</w:t>
      </w:r>
      <w:r w:rsidRPr="005F6D52">
        <w:rPr>
          <w:rFonts w:ascii="Montserrat" w:eastAsia="MS Mincho" w:hAnsi="Montserrat" w:cs="Times New Roman"/>
          <w:color w:val="181818"/>
          <w:kern w:val="0"/>
          <w:sz w:val="22"/>
          <w:szCs w:val="22"/>
          <w:lang w:eastAsia="ja-JP"/>
          <w14:ligatures w14:val="none"/>
        </w:rPr>
        <w:t>fforts focus on improving governance, transparency, and accountability in the management of Medicaid-related contracts.</w:t>
      </w:r>
    </w:p>
    <w:p w14:paraId="0D113AB7" w14:textId="77777777" w:rsidR="0002162E"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 xml:space="preserve">Another </w:t>
      </w:r>
      <w:r w:rsidRPr="005F6D52">
        <w:rPr>
          <w:rFonts w:ascii="Montserrat" w:eastAsia="MS Mincho" w:hAnsi="Montserrat" w:cs="Times New Roman"/>
          <w:color w:val="181818"/>
          <w:kern w:val="0"/>
          <w:sz w:val="22"/>
          <w:szCs w:val="22"/>
          <w:lang w:eastAsia="ja-JP"/>
          <w14:ligatures w14:val="none"/>
        </w:rPr>
        <w:t xml:space="preserve">key initiative is the Payment Error Rate Measurement (PERM) program, which estimates the rate of improper payments in Medicaid and the Children’s Health Insurance Program by reviewing claims, eligibility determinations, and managed care payments. Puerto Rico successfully completed its PERM pilot cycle for the 2024 reporting year. According to the results, Puerto Rico received an error rate of 2.51%, below the </w:t>
      </w:r>
      <w:r>
        <w:rPr>
          <w:rFonts w:ascii="Montserrat" w:eastAsia="MS Mincho" w:hAnsi="Montserrat" w:cs="Times New Roman"/>
          <w:color w:val="181818"/>
          <w:kern w:val="0"/>
          <w:sz w:val="22"/>
          <w:szCs w:val="22"/>
          <w:lang w:eastAsia="ja-JP"/>
          <w14:ligatures w14:val="none"/>
        </w:rPr>
        <w:t xml:space="preserve">overall </w:t>
      </w:r>
      <w:r w:rsidRPr="005F6D52">
        <w:rPr>
          <w:rFonts w:ascii="Montserrat" w:eastAsia="MS Mincho" w:hAnsi="Montserrat" w:cs="Times New Roman"/>
          <w:color w:val="181818"/>
          <w:kern w:val="0"/>
          <w:sz w:val="22"/>
          <w:szCs w:val="22"/>
          <w:lang w:eastAsia="ja-JP"/>
          <w14:ligatures w14:val="none"/>
        </w:rPr>
        <w:t>national rate</w:t>
      </w:r>
      <w:r>
        <w:rPr>
          <w:rFonts w:ascii="Montserrat" w:eastAsia="MS Mincho" w:hAnsi="Montserrat" w:cs="Times New Roman"/>
          <w:color w:val="181818"/>
          <w:kern w:val="0"/>
          <w:sz w:val="22"/>
          <w:szCs w:val="22"/>
          <w:lang w:eastAsia="ja-JP"/>
          <w14:ligatures w14:val="none"/>
        </w:rPr>
        <w:t xml:space="preserve"> of 5.09%</w:t>
      </w:r>
      <w:r w:rsidRPr="005F6D52">
        <w:rPr>
          <w:rFonts w:ascii="Montserrat" w:eastAsia="MS Mincho" w:hAnsi="Montserrat" w:cs="Times New Roman"/>
          <w:color w:val="181818"/>
          <w:kern w:val="0"/>
          <w:sz w:val="22"/>
          <w:szCs w:val="22"/>
          <w:lang w:eastAsia="ja-JP"/>
          <w14:ligatures w14:val="none"/>
        </w:rPr>
        <w:t>.</w:t>
      </w:r>
    </w:p>
    <w:p w14:paraId="69063B2C" w14:textId="77777777" w:rsidR="0002162E" w:rsidRDefault="0002162E"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Cs w:val="20"/>
          <w:lang w:eastAsia="ja-JP"/>
          <w14:ligatures w14:val="none"/>
        </w:rPr>
      </w:pPr>
      <w:r w:rsidRPr="00F64823">
        <w:rPr>
          <w:rFonts w:ascii="Times New Roman" w:eastAsia="MS Mincho" w:hAnsi="Times New Roman" w:cs="Times New Roman"/>
          <w:noProof/>
          <w:color w:val="181818"/>
          <w:kern w:val="0"/>
          <w:szCs w:val="20"/>
          <w:lang w:eastAsia="ja-JP"/>
          <w14:ligatures w14:val="none"/>
        </w:rPr>
        <w:drawing>
          <wp:inline distT="0" distB="0" distL="0" distR="0" wp14:anchorId="00446274" wp14:editId="5A819EE8">
            <wp:extent cx="4876800" cy="2943225"/>
            <wp:effectExtent l="0" t="0" r="0" b="9525"/>
            <wp:docPr id="860914790"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F18E5C5" w14:textId="4B14C23F" w:rsidR="0002162E" w:rsidRPr="008B29C4" w:rsidRDefault="0002162E"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 xml:space="preserve">Figure </w:t>
      </w:r>
      <w:r w:rsidR="5831A560" w:rsidRPr="60FA29B0">
        <w:rPr>
          <w:rStyle w:val="Fuerte"/>
          <w:i/>
          <w:iCs/>
          <w:color w:val="000000" w:themeColor="text1"/>
          <w:sz w:val="20"/>
          <w:szCs w:val="20"/>
        </w:rPr>
        <w:t>19: Medicaid Improper Payment Rate (2024)</w:t>
      </w:r>
    </w:p>
    <w:p w14:paraId="693387C9" w14:textId="46F2A587" w:rsidR="0002162E" w:rsidRPr="00A50386"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A50386">
        <w:rPr>
          <w:rFonts w:ascii="Montserrat" w:eastAsia="MS Mincho" w:hAnsi="Montserrat" w:cs="Times New Roman"/>
          <w:color w:val="181818"/>
          <w:kern w:val="0"/>
          <w:sz w:val="22"/>
          <w:szCs w:val="22"/>
          <w:lang w:eastAsia="ja-JP"/>
          <w14:ligatures w14:val="none"/>
        </w:rPr>
        <w:t>Puerto Rico is improving its processes and strengthening claims data submissions to support ongoing coordination and compliance efforts in preparation for the next PERM cycle.</w:t>
      </w:r>
      <w:r w:rsidR="007408BD">
        <w:rPr>
          <w:rFonts w:ascii="Montserrat" w:eastAsia="MS Mincho" w:hAnsi="Montserrat" w:cs="Times New Roman"/>
          <w:color w:val="181818"/>
          <w:kern w:val="0"/>
          <w:sz w:val="22"/>
          <w:szCs w:val="22"/>
          <w:lang w:eastAsia="ja-JP"/>
          <w14:ligatures w14:val="none"/>
        </w:rPr>
        <w:t xml:space="preserve"> </w:t>
      </w:r>
      <w:r w:rsidR="00B25748">
        <w:rPr>
          <w:rFonts w:ascii="Montserrat" w:eastAsia="MS Mincho" w:hAnsi="Montserrat" w:cs="Times New Roman"/>
          <w:color w:val="181818"/>
          <w:kern w:val="0"/>
          <w:sz w:val="22"/>
          <w:szCs w:val="22"/>
          <w:lang w:eastAsia="ja-JP"/>
          <w14:ligatures w14:val="none"/>
        </w:rPr>
        <w:t>P</w:t>
      </w:r>
      <w:r w:rsidR="007408BD" w:rsidRPr="006B1AE2">
        <w:rPr>
          <w:rFonts w:ascii="Montserrat" w:eastAsia="MS Mincho" w:hAnsi="Montserrat" w:cs="Times New Roman"/>
          <w:color w:val="181818"/>
          <w:kern w:val="0"/>
          <w:sz w:val="22"/>
          <w:szCs w:val="22"/>
          <w:lang w:eastAsia="ja-JP"/>
          <w14:ligatures w14:val="none"/>
        </w:rPr>
        <w:t xml:space="preserve">reliminary results, pending CMS evaluation, are </w:t>
      </w:r>
      <w:r w:rsidR="007D17BE">
        <w:rPr>
          <w:rFonts w:ascii="Montserrat" w:eastAsia="MS Mincho" w:hAnsi="Montserrat" w:cs="Times New Roman"/>
          <w:color w:val="181818"/>
          <w:kern w:val="0"/>
          <w:sz w:val="22"/>
          <w:szCs w:val="22"/>
          <w:lang w:eastAsia="ja-JP"/>
          <w14:ligatures w14:val="none"/>
        </w:rPr>
        <w:t xml:space="preserve">consistently </w:t>
      </w:r>
      <w:r w:rsidR="007408BD" w:rsidRPr="006B1AE2">
        <w:rPr>
          <w:rFonts w:ascii="Montserrat" w:eastAsia="MS Mincho" w:hAnsi="Montserrat" w:cs="Times New Roman"/>
          <w:color w:val="181818"/>
          <w:kern w:val="0"/>
          <w:sz w:val="22"/>
          <w:szCs w:val="22"/>
          <w:lang w:eastAsia="ja-JP"/>
          <w14:ligatures w14:val="none"/>
        </w:rPr>
        <w:t>less than 1%.</w:t>
      </w:r>
    </w:p>
    <w:p w14:paraId="78ED2653" w14:textId="0949E6B8" w:rsidR="0002162E"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A50386">
        <w:rPr>
          <w:rFonts w:ascii="Montserrat" w:eastAsia="MS Mincho" w:hAnsi="Montserrat" w:cs="Times New Roman"/>
          <w:color w:val="000000"/>
          <w:kern w:val="0"/>
          <w:sz w:val="22"/>
          <w:szCs w:val="22"/>
          <w:lang w:eastAsia="ja-JP"/>
          <w14:ligatures w14:val="none"/>
        </w:rPr>
        <w:t>H</w:t>
      </w:r>
      <w:r>
        <w:rPr>
          <w:rFonts w:ascii="Montserrat" w:eastAsia="MS Mincho" w:hAnsi="Montserrat" w:cs="Times New Roman"/>
          <w:color w:val="000000"/>
          <w:kern w:val="0"/>
          <w:sz w:val="22"/>
          <w:szCs w:val="22"/>
          <w:lang w:eastAsia="ja-JP"/>
          <w14:ligatures w14:val="none"/>
        </w:rPr>
        <w:t>HS</w:t>
      </w:r>
      <w:r w:rsidRPr="00A50386">
        <w:rPr>
          <w:rFonts w:ascii="Montserrat" w:eastAsia="MS Mincho" w:hAnsi="Montserrat" w:cs="Times New Roman"/>
          <w:color w:val="000000"/>
          <w:kern w:val="0"/>
          <w:sz w:val="22"/>
          <w:szCs w:val="22"/>
          <w:lang w:eastAsia="ja-JP"/>
          <w14:ligatures w14:val="none"/>
        </w:rPr>
        <w:t xml:space="preserve"> </w:t>
      </w:r>
      <w:r w:rsidRPr="00A50386">
        <w:rPr>
          <w:rFonts w:ascii="Montserrat" w:eastAsia="MS Mincho" w:hAnsi="Montserrat" w:cs="Times New Roman"/>
          <w:color w:val="181818"/>
          <w:kern w:val="0"/>
          <w:sz w:val="22"/>
          <w:szCs w:val="22"/>
          <w:lang w:eastAsia="ja-JP"/>
          <w14:ligatures w14:val="none"/>
        </w:rPr>
        <w:t xml:space="preserve">plays a critical role in identifying and prosecuting fraud in Medicaid. Through its Office of Inspector General (OIG), HHS oversees investigations into </w:t>
      </w:r>
      <w:r w:rsidR="00CC24B3">
        <w:rPr>
          <w:rFonts w:ascii="Montserrat" w:eastAsia="MS Mincho" w:hAnsi="Montserrat" w:cs="Times New Roman"/>
          <w:color w:val="181818"/>
          <w:kern w:val="0"/>
          <w:sz w:val="22"/>
          <w:szCs w:val="22"/>
          <w:lang w:eastAsia="ja-JP"/>
          <w14:ligatures w14:val="none"/>
        </w:rPr>
        <w:t xml:space="preserve">FWA </w:t>
      </w:r>
      <w:r w:rsidRPr="00A50386">
        <w:rPr>
          <w:rFonts w:ascii="Montserrat" w:eastAsia="MS Mincho" w:hAnsi="Montserrat" w:cs="Times New Roman"/>
          <w:color w:val="181818"/>
          <w:kern w:val="0"/>
          <w:sz w:val="22"/>
          <w:szCs w:val="22"/>
          <w:lang w:eastAsia="ja-JP"/>
          <w14:ligatures w14:val="none"/>
        </w:rPr>
        <w:t xml:space="preserve">and patient exploitation in federally </w:t>
      </w:r>
      <w:r w:rsidRPr="005F6D52">
        <w:rPr>
          <w:rFonts w:ascii="Montserrat" w:eastAsia="MS Mincho" w:hAnsi="Montserrat" w:cs="Times New Roman"/>
          <w:color w:val="181818"/>
          <w:kern w:val="0"/>
          <w:sz w:val="22"/>
          <w:szCs w:val="22"/>
          <w:lang w:eastAsia="ja-JP"/>
          <w14:ligatures w14:val="none"/>
        </w:rPr>
        <w:t xml:space="preserve">funded health programs. Fraud investigations involving Medicaid providers are typically carried out by </w:t>
      </w:r>
      <w:r>
        <w:rPr>
          <w:rFonts w:ascii="Montserrat" w:eastAsia="MS Mincho" w:hAnsi="Montserrat" w:cs="Times New Roman"/>
          <w:color w:val="181818"/>
          <w:kern w:val="0"/>
          <w:sz w:val="22"/>
          <w:szCs w:val="22"/>
          <w:lang w:eastAsia="ja-JP"/>
          <w14:ligatures w14:val="none"/>
        </w:rPr>
        <w:t xml:space="preserve">a </w:t>
      </w:r>
      <w:r w:rsidRPr="005F6D52">
        <w:rPr>
          <w:rFonts w:ascii="Montserrat" w:eastAsia="MS Mincho" w:hAnsi="Montserrat" w:cs="Times New Roman"/>
          <w:color w:val="181818"/>
          <w:kern w:val="0"/>
          <w:sz w:val="22"/>
          <w:szCs w:val="22"/>
          <w:lang w:eastAsia="ja-JP"/>
          <w14:ligatures w14:val="none"/>
        </w:rPr>
        <w:t>jurisdiction’s</w:t>
      </w:r>
      <w:r w:rsidRPr="005F6D52">
        <w:rPr>
          <w:rFonts w:ascii="Montserrat" w:eastAsia="MS Mincho" w:hAnsi="Montserrat" w:cs="Times New Roman"/>
          <w:color w:val="000000"/>
          <w:kern w:val="0"/>
          <w:sz w:val="22"/>
          <w:szCs w:val="22"/>
          <w:lang w:eastAsia="ja-JP"/>
          <w14:ligatures w14:val="none"/>
        </w:rPr>
        <w:t xml:space="preserve"> Medicaid Fraud Control Unit (MFCU)</w:t>
      </w:r>
      <w:r w:rsidRPr="007C53A0">
        <w:rPr>
          <w:rFonts w:ascii="Montserrat" w:eastAsia="MS Mincho" w:hAnsi="Montserrat" w:cs="Times New Roman"/>
          <w:color w:val="181818"/>
          <w:kern w:val="0"/>
          <w:sz w:val="22"/>
          <w:szCs w:val="22"/>
          <w:lang w:eastAsia="ja-JP"/>
          <w14:ligatures w14:val="none"/>
        </w:rPr>
        <w:t>.</w:t>
      </w:r>
      <w:r w:rsidRPr="005F6D52">
        <w:rPr>
          <w:rFonts w:ascii="Montserrat" w:eastAsia="MS Mincho" w:hAnsi="Montserrat" w:cs="Times New Roman"/>
          <w:color w:val="181818"/>
          <w:kern w:val="0"/>
          <w:sz w:val="22"/>
          <w:szCs w:val="22"/>
          <w:lang w:eastAsia="ja-JP"/>
          <w14:ligatures w14:val="none"/>
        </w:rPr>
        <w:t xml:space="preserve"> These units coordinate with prosecutors and law enforcement authorities to investigate cases of fraudulent billing, false claims, kickback schemes, and other illegal activities involving Medicaid-funded health</w:t>
      </w:r>
      <w:r>
        <w:rPr>
          <w:rFonts w:ascii="Montserrat" w:eastAsia="MS Mincho" w:hAnsi="Montserrat" w:cs="Times New Roman"/>
          <w:color w:val="181818"/>
          <w:kern w:val="0"/>
          <w:sz w:val="22"/>
          <w:szCs w:val="22"/>
          <w:lang w:eastAsia="ja-JP"/>
          <w14:ligatures w14:val="none"/>
        </w:rPr>
        <w:t xml:space="preserve"> </w:t>
      </w:r>
      <w:r w:rsidRPr="005F6D52">
        <w:rPr>
          <w:rFonts w:ascii="Montserrat" w:eastAsia="MS Mincho" w:hAnsi="Montserrat" w:cs="Times New Roman"/>
          <w:color w:val="181818"/>
          <w:kern w:val="0"/>
          <w:sz w:val="22"/>
          <w:szCs w:val="22"/>
          <w:lang w:eastAsia="ja-JP"/>
          <w14:ligatures w14:val="none"/>
        </w:rPr>
        <w:t>care services.</w:t>
      </w:r>
      <w:r>
        <w:rPr>
          <w:rFonts w:ascii="Montserrat" w:eastAsia="MS Mincho" w:hAnsi="Montserrat" w:cs="Times New Roman"/>
          <w:color w:val="181818"/>
          <w:kern w:val="0"/>
          <w:sz w:val="22"/>
          <w:szCs w:val="22"/>
          <w:lang w:eastAsia="ja-JP"/>
          <w14:ligatures w14:val="none"/>
        </w:rPr>
        <w:t xml:space="preserve"> </w:t>
      </w:r>
      <w:r w:rsidRPr="0069019A">
        <w:rPr>
          <w:rFonts w:ascii="Montserrat" w:eastAsia="MS Mincho" w:hAnsi="Montserrat" w:cs="Times New Roman"/>
          <w:color w:val="181818"/>
          <w:kern w:val="0"/>
          <w:sz w:val="22"/>
          <w:szCs w:val="22"/>
          <w:lang w:eastAsia="ja-JP"/>
          <w14:ligatures w14:val="none"/>
        </w:rPr>
        <w:t xml:space="preserve">Puerto Rico has a </w:t>
      </w:r>
      <w:r>
        <w:rPr>
          <w:rFonts w:ascii="Montserrat" w:eastAsia="MS Mincho" w:hAnsi="Montserrat" w:cs="Times New Roman"/>
          <w:color w:val="181818"/>
          <w:kern w:val="0"/>
          <w:sz w:val="22"/>
          <w:szCs w:val="22"/>
          <w:lang w:eastAsia="ja-JP"/>
          <w14:ligatures w14:val="none"/>
        </w:rPr>
        <w:t>MFCU</w:t>
      </w:r>
      <w:r w:rsidRPr="0069019A">
        <w:rPr>
          <w:rFonts w:ascii="Montserrat" w:eastAsia="MS Mincho" w:hAnsi="Montserrat" w:cs="Times New Roman"/>
          <w:color w:val="181818"/>
          <w:kern w:val="0"/>
          <w:sz w:val="22"/>
          <w:szCs w:val="22"/>
          <w:lang w:eastAsia="ja-JP"/>
          <w14:ligatures w14:val="none"/>
        </w:rPr>
        <w:t>, located in the Puerto Rico De</w:t>
      </w:r>
      <w:r w:rsidRPr="00DB6DA8">
        <w:rPr>
          <w:rFonts w:ascii="Montserrat" w:eastAsia="MS Mincho" w:hAnsi="Montserrat" w:cs="Times New Roman"/>
          <w:color w:val="181818"/>
          <w:kern w:val="0"/>
          <w:sz w:val="22"/>
          <w:szCs w:val="22"/>
          <w:lang w:eastAsia="ja-JP"/>
          <w14:ligatures w14:val="none"/>
        </w:rPr>
        <w:t>partment of Ju</w:t>
      </w:r>
      <w:r>
        <w:rPr>
          <w:rFonts w:ascii="Montserrat" w:eastAsia="MS Mincho" w:hAnsi="Montserrat" w:cs="Times New Roman"/>
          <w:color w:val="181818"/>
          <w:kern w:val="0"/>
          <w:sz w:val="22"/>
          <w:szCs w:val="22"/>
          <w:lang w:eastAsia="ja-JP"/>
          <w14:ligatures w14:val="none"/>
        </w:rPr>
        <w:t>stice and certified by the HHS OIG since FY 2019.</w:t>
      </w:r>
    </w:p>
    <w:p w14:paraId="3CE4251B" w14:textId="391AA83E" w:rsidR="0002162E"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 xml:space="preserve">Puerto Rico also has a Task Force </w:t>
      </w:r>
      <w:r w:rsidR="00DD1F4F">
        <w:rPr>
          <w:rFonts w:ascii="Montserrat" w:eastAsia="MS Mincho" w:hAnsi="Montserrat" w:cs="Times New Roman"/>
          <w:color w:val="181818"/>
          <w:kern w:val="0"/>
          <w:sz w:val="22"/>
          <w:szCs w:val="22"/>
          <w:lang w:eastAsia="ja-JP"/>
          <w14:ligatures w14:val="none"/>
        </w:rPr>
        <w:t>that includes</w:t>
      </w:r>
      <w:r w:rsidDel="00DD1F4F">
        <w:rPr>
          <w:rFonts w:ascii="Montserrat" w:eastAsia="MS Mincho" w:hAnsi="Montserrat" w:cs="Times New Roman"/>
          <w:color w:val="181818"/>
          <w:kern w:val="0"/>
          <w:sz w:val="22"/>
          <w:szCs w:val="22"/>
          <w:lang w:eastAsia="ja-JP"/>
          <w14:ligatures w14:val="none"/>
        </w:rPr>
        <w:t xml:space="preserve"> </w:t>
      </w:r>
      <w:r w:rsidR="002D264E" w:rsidRPr="60FA29B0">
        <w:rPr>
          <w:rFonts w:ascii="Montserrat" w:eastAsia="MS Mincho" w:hAnsi="Montserrat" w:cs="Times New Roman"/>
          <w:color w:val="181818"/>
          <w:sz w:val="22"/>
          <w:szCs w:val="22"/>
          <w:lang w:eastAsia="ja-JP"/>
        </w:rPr>
        <w:t xml:space="preserve">the </w:t>
      </w:r>
      <w:r w:rsidR="000D72DF" w:rsidRPr="60FA29B0">
        <w:rPr>
          <w:rFonts w:ascii="Montserrat" w:eastAsia="MS Mincho" w:hAnsi="Montserrat" w:cs="Times New Roman"/>
          <w:color w:val="181818"/>
          <w:sz w:val="22"/>
          <w:szCs w:val="22"/>
          <w:lang w:eastAsia="ja-JP"/>
        </w:rPr>
        <w:t>OIG</w:t>
      </w:r>
      <w:r w:rsidR="002D264E" w:rsidRPr="60FA29B0">
        <w:rPr>
          <w:rFonts w:ascii="Montserrat" w:eastAsia="MS Mincho" w:hAnsi="Montserrat" w:cs="Times New Roman"/>
          <w:color w:val="181818"/>
          <w:sz w:val="22"/>
          <w:szCs w:val="22"/>
          <w:lang w:eastAsia="ja-JP"/>
        </w:rPr>
        <w:t xml:space="preserve">, </w:t>
      </w:r>
      <w:r w:rsidR="000D72DF" w:rsidRPr="60FA29B0">
        <w:rPr>
          <w:rFonts w:ascii="Montserrat" w:eastAsia="MS Mincho" w:hAnsi="Montserrat" w:cs="Times New Roman"/>
          <w:color w:val="181818"/>
          <w:sz w:val="22"/>
          <w:szCs w:val="22"/>
          <w:lang w:eastAsia="ja-JP"/>
        </w:rPr>
        <w:t>MFCU</w:t>
      </w:r>
      <w:r w:rsidR="002D264E" w:rsidRPr="60FA29B0">
        <w:rPr>
          <w:rFonts w:ascii="Montserrat" w:eastAsia="MS Mincho" w:hAnsi="Montserrat" w:cs="Times New Roman"/>
          <w:color w:val="181818"/>
          <w:sz w:val="22"/>
          <w:szCs w:val="22"/>
          <w:lang w:eastAsia="ja-JP"/>
        </w:rPr>
        <w:t>, Drug Enforcement Administration</w:t>
      </w:r>
      <w:r w:rsidR="000D72DF" w:rsidRPr="60FA29B0">
        <w:rPr>
          <w:rFonts w:ascii="Montserrat" w:eastAsia="MS Mincho" w:hAnsi="Montserrat" w:cs="Times New Roman"/>
          <w:color w:val="181818"/>
          <w:sz w:val="22"/>
          <w:szCs w:val="22"/>
          <w:lang w:eastAsia="ja-JP"/>
        </w:rPr>
        <w:t xml:space="preserve"> (DEA)</w:t>
      </w:r>
      <w:r w:rsidR="002D264E" w:rsidRPr="60FA29B0">
        <w:rPr>
          <w:rFonts w:ascii="Montserrat" w:eastAsia="MS Mincho" w:hAnsi="Montserrat" w:cs="Times New Roman"/>
          <w:color w:val="181818"/>
          <w:sz w:val="22"/>
          <w:szCs w:val="22"/>
          <w:lang w:eastAsia="ja-JP"/>
        </w:rPr>
        <w:t>, Federal Bureau of Investigation</w:t>
      </w:r>
      <w:r w:rsidR="000D72DF" w:rsidRPr="60FA29B0">
        <w:rPr>
          <w:rFonts w:ascii="Montserrat" w:eastAsia="MS Mincho" w:hAnsi="Montserrat" w:cs="Times New Roman"/>
          <w:color w:val="181818"/>
          <w:sz w:val="22"/>
          <w:szCs w:val="22"/>
          <w:lang w:eastAsia="ja-JP"/>
        </w:rPr>
        <w:t xml:space="preserve"> (FBI)</w:t>
      </w:r>
      <w:r w:rsidR="002D264E" w:rsidRPr="60FA29B0">
        <w:rPr>
          <w:rFonts w:ascii="Montserrat" w:eastAsia="MS Mincho" w:hAnsi="Montserrat" w:cs="Times New Roman"/>
          <w:color w:val="181818"/>
          <w:sz w:val="22"/>
          <w:szCs w:val="22"/>
          <w:lang w:eastAsia="ja-JP"/>
        </w:rPr>
        <w:t xml:space="preserve">, </w:t>
      </w:r>
      <w:r w:rsidR="00C0697A" w:rsidRPr="006B1AE2">
        <w:rPr>
          <w:rFonts w:ascii="Montserrat" w:eastAsia="MS Mincho" w:hAnsi="Montserrat" w:cs="Times New Roman"/>
          <w:color w:val="181818"/>
          <w:sz w:val="22"/>
          <w:szCs w:val="22"/>
          <w:lang w:eastAsia="ja-JP"/>
        </w:rPr>
        <w:t>PRMPIU</w:t>
      </w:r>
      <w:r w:rsidR="002D264E" w:rsidRPr="006B1AE2">
        <w:rPr>
          <w:rFonts w:ascii="Montserrat" w:eastAsia="MS Mincho" w:hAnsi="Montserrat" w:cs="Times New Roman"/>
          <w:color w:val="181818"/>
          <w:sz w:val="22"/>
          <w:szCs w:val="22"/>
          <w:lang w:eastAsia="ja-JP"/>
        </w:rPr>
        <w:t>,</w:t>
      </w:r>
      <w:r w:rsidR="002D264E" w:rsidRPr="60FA29B0">
        <w:rPr>
          <w:rFonts w:ascii="Montserrat" w:eastAsia="MS Mincho" w:hAnsi="Montserrat" w:cs="Times New Roman"/>
          <w:color w:val="181818"/>
          <w:sz w:val="22"/>
          <w:szCs w:val="22"/>
          <w:lang w:eastAsia="ja-JP"/>
        </w:rPr>
        <w:t xml:space="preserve"> </w:t>
      </w:r>
      <w:r w:rsidR="000D72DF" w:rsidRPr="60FA29B0">
        <w:rPr>
          <w:rFonts w:ascii="Montserrat" w:eastAsia="MS Mincho" w:hAnsi="Montserrat" w:cs="Times New Roman"/>
          <w:color w:val="181818"/>
          <w:sz w:val="22"/>
          <w:szCs w:val="22"/>
          <w:lang w:eastAsia="ja-JP"/>
        </w:rPr>
        <w:t>MCOs</w:t>
      </w:r>
      <w:r w:rsidR="002D264E" w:rsidRPr="60FA29B0">
        <w:rPr>
          <w:rFonts w:ascii="Montserrat" w:eastAsia="MS Mincho" w:hAnsi="Montserrat" w:cs="Times New Roman"/>
          <w:color w:val="181818"/>
          <w:sz w:val="22"/>
          <w:szCs w:val="22"/>
          <w:lang w:eastAsia="ja-JP"/>
        </w:rPr>
        <w:t xml:space="preserve">, and </w:t>
      </w:r>
      <w:r w:rsidR="000D72DF" w:rsidRPr="60FA29B0">
        <w:rPr>
          <w:rFonts w:ascii="Montserrat" w:eastAsia="MS Mincho" w:hAnsi="Montserrat" w:cs="Times New Roman"/>
          <w:color w:val="181818"/>
          <w:sz w:val="22"/>
          <w:szCs w:val="22"/>
          <w:lang w:eastAsia="ja-JP"/>
        </w:rPr>
        <w:t>a</w:t>
      </w:r>
      <w:r w:rsidR="002D264E" w:rsidRPr="60FA29B0">
        <w:rPr>
          <w:rFonts w:ascii="Montserrat" w:eastAsia="MS Mincho" w:hAnsi="Montserrat" w:cs="Times New Roman"/>
          <w:color w:val="181818"/>
          <w:sz w:val="22"/>
          <w:szCs w:val="22"/>
          <w:lang w:eastAsia="ja-JP"/>
        </w:rPr>
        <w:t xml:space="preserve"> Pharmacy Benefit Manager</w:t>
      </w:r>
      <w:r w:rsidR="000D72DF" w:rsidRPr="60FA29B0">
        <w:rPr>
          <w:rFonts w:ascii="Montserrat" w:eastAsia="MS Mincho" w:hAnsi="Montserrat" w:cs="Times New Roman"/>
          <w:color w:val="181818"/>
          <w:sz w:val="22"/>
          <w:szCs w:val="22"/>
          <w:lang w:eastAsia="ja-JP"/>
        </w:rPr>
        <w:t xml:space="preserve"> (PBM)</w:t>
      </w:r>
      <w:r w:rsidR="002D264E" w:rsidRPr="60FA29B0">
        <w:rPr>
          <w:rFonts w:ascii="Montserrat" w:eastAsia="MS Mincho" w:hAnsi="Montserrat" w:cs="Times New Roman"/>
          <w:color w:val="181818"/>
          <w:sz w:val="22"/>
          <w:szCs w:val="22"/>
          <w:lang w:eastAsia="ja-JP"/>
        </w:rPr>
        <w:t xml:space="preserve"> along with other state agencies</w:t>
      </w:r>
      <w:r w:rsidR="00CC24B3">
        <w:rPr>
          <w:rFonts w:ascii="Montserrat" w:eastAsia="MS Mincho" w:hAnsi="Montserrat" w:cs="Times New Roman"/>
          <w:color w:val="181818"/>
          <w:sz w:val="22"/>
          <w:szCs w:val="22"/>
          <w:lang w:eastAsia="ja-JP"/>
        </w:rPr>
        <w:t>,</w:t>
      </w:r>
      <w:r w:rsidR="002D264E" w:rsidRPr="60FA29B0">
        <w:rPr>
          <w:rFonts w:ascii="Montserrat" w:eastAsia="MS Mincho" w:hAnsi="Montserrat" w:cs="Times New Roman"/>
          <w:color w:val="181818"/>
          <w:sz w:val="22"/>
          <w:szCs w:val="22"/>
          <w:lang w:eastAsia="ja-JP"/>
        </w:rPr>
        <w:t xml:space="preserve"> </w:t>
      </w:r>
      <w:r w:rsidR="000D72DF" w:rsidRPr="60FA29B0">
        <w:rPr>
          <w:rFonts w:ascii="Montserrat" w:eastAsia="MS Mincho" w:hAnsi="Montserrat" w:cs="Times New Roman"/>
          <w:color w:val="181818"/>
          <w:sz w:val="22"/>
          <w:szCs w:val="22"/>
          <w:lang w:eastAsia="ja-JP"/>
        </w:rPr>
        <w:t>like</w:t>
      </w:r>
      <w:r w:rsidR="002D264E" w:rsidRPr="60FA29B0">
        <w:rPr>
          <w:rFonts w:ascii="Montserrat" w:eastAsia="MS Mincho" w:hAnsi="Montserrat" w:cs="Times New Roman"/>
          <w:color w:val="181818"/>
          <w:sz w:val="22"/>
          <w:szCs w:val="22"/>
          <w:lang w:eastAsia="ja-JP"/>
        </w:rPr>
        <w:t xml:space="preserve"> </w:t>
      </w:r>
      <w:r w:rsidR="00CC24B3" w:rsidRPr="60FA29B0">
        <w:rPr>
          <w:rFonts w:ascii="Montserrat" w:eastAsia="MS Mincho" w:hAnsi="Montserrat" w:cs="Times New Roman"/>
          <w:color w:val="181818"/>
          <w:sz w:val="22"/>
          <w:szCs w:val="22"/>
          <w:lang w:eastAsia="ja-JP"/>
        </w:rPr>
        <w:t>PRHIA</w:t>
      </w:r>
      <w:r w:rsidR="00DD1F4F" w:rsidRPr="60FA29B0">
        <w:rPr>
          <w:rFonts w:ascii="Montserrat" w:eastAsia="MS Mincho" w:hAnsi="Montserrat" w:cs="Times New Roman"/>
          <w:color w:val="181818"/>
          <w:sz w:val="22"/>
          <w:szCs w:val="22"/>
          <w:lang w:eastAsia="ja-JP"/>
        </w:rPr>
        <w:t>.</w:t>
      </w:r>
      <w:r w:rsidR="00CC24B3">
        <w:rPr>
          <w:rFonts w:ascii="Montserrat" w:eastAsia="MS Mincho" w:hAnsi="Montserrat" w:cs="Times New Roman"/>
          <w:color w:val="181818"/>
          <w:sz w:val="22"/>
          <w:szCs w:val="22"/>
          <w:lang w:eastAsia="ja-JP"/>
        </w:rPr>
        <w:t xml:space="preserve"> </w:t>
      </w:r>
      <w:r w:rsidRPr="60FA29B0">
        <w:rPr>
          <w:rFonts w:ascii="Montserrat" w:eastAsia="MS Mincho" w:hAnsi="Montserrat" w:cs="Times New Roman"/>
          <w:color w:val="181818"/>
          <w:sz w:val="22"/>
          <w:szCs w:val="22"/>
          <w:lang w:eastAsia="ja-JP"/>
        </w:rPr>
        <w:t>This is an administrative approach adopted locally that provides yet another layer of review and oversight of Medicaid.</w:t>
      </w:r>
    </w:p>
    <w:p w14:paraId="101F1FC0" w14:textId="2C59F45F" w:rsidR="007408BD" w:rsidRDefault="0002162E" w:rsidP="004E26D7">
      <w:pPr>
        <w:spacing w:line="240" w:lineRule="auto"/>
        <w:jc w:val="both"/>
        <w:rPr>
          <w:rFonts w:ascii="Montserrat" w:eastAsia="MS Mincho" w:hAnsi="Montserrat" w:cs="Times New Roman"/>
          <w:color w:val="181818"/>
          <w:sz w:val="22"/>
          <w:szCs w:val="22"/>
          <w:lang w:eastAsia="ja-JP"/>
        </w:rPr>
      </w:pPr>
      <w:r w:rsidRPr="60FA29B0">
        <w:rPr>
          <w:rFonts w:ascii="Montserrat" w:eastAsia="MS Mincho" w:hAnsi="Montserrat" w:cs="Times New Roman"/>
          <w:color w:val="181818"/>
          <w:sz w:val="22"/>
          <w:szCs w:val="22"/>
          <w:lang w:eastAsia="ja-JP"/>
        </w:rPr>
        <w:t>Puerto Rico is committed to continuing to reduce the risk of improper payments, improving accountability in the use of public funds, and ensuring that Medicaid contractors operate in accordance with program regulations and performance standards.</w:t>
      </w:r>
    </w:p>
    <w:p w14:paraId="0571CAD5" w14:textId="77777777" w:rsidR="0002162E" w:rsidRPr="00965043" w:rsidRDefault="0002162E" w:rsidP="004E26D7">
      <w:pPr>
        <w:pStyle w:val="Ttulo2"/>
        <w:keepNext w:val="0"/>
        <w:keepLines w:val="0"/>
        <w:spacing w:before="0" w:after="160" w:line="240" w:lineRule="auto"/>
        <w:jc w:val="both"/>
        <w:rPr>
          <w:color w:val="07245E"/>
        </w:rPr>
      </w:pPr>
      <w:bookmarkStart w:id="23" w:name="_Toc240980940"/>
      <w:r w:rsidRPr="00965043">
        <w:rPr>
          <w:color w:val="07245E"/>
        </w:rPr>
        <w:t>Recent Federal Medicaid Policy Changes</w:t>
      </w:r>
      <w:bookmarkEnd w:id="23"/>
      <w:r w:rsidRPr="00965043">
        <w:rPr>
          <w:color w:val="07245E"/>
        </w:rPr>
        <w:t xml:space="preserve"> </w:t>
      </w:r>
    </w:p>
    <w:p w14:paraId="797EF10B" w14:textId="66D89AC2" w:rsidR="0002162E" w:rsidRPr="00F31C5C" w:rsidRDefault="0002162E" w:rsidP="004E26D7">
      <w:pPr>
        <w:pStyle w:val="Textoindependiente"/>
        <w:keepNext w:val="0"/>
        <w:keepLines w:val="0"/>
        <w:spacing w:before="0" w:after="160" w:line="240" w:lineRule="auto"/>
      </w:pPr>
      <w:r>
        <w:t xml:space="preserve">PRMP has reviewed the Medicaid-related provisions of the One Big Beautiful Bill Act (OBBBA/P.L. 119-21) to assess their applicability to Puerto Rico. While many of the provisions do not apply, certain provisions have operational relevance, such as </w:t>
      </w:r>
      <w:r w:rsidRPr="008D785F">
        <w:t>those related to payment error thresholds and retroactive eligibility coverage</w:t>
      </w:r>
      <w:r>
        <w:t>. Another change modifies Medicaid eligibility for certain non-citizens to restrict coverage for these populations. PRMP is proactively aligning policies, systems, and communications to help ensure compliance with federal objectives. PRMP is already aligned with eligibility moratoria, deceased provider verification, and restrictions on payments to certain entities.</w:t>
      </w:r>
    </w:p>
    <w:p w14:paraId="15F21E85" w14:textId="77777777" w:rsidR="0002162E"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In compliance with the new requirements under the O</w:t>
      </w:r>
      <w:r>
        <w:rPr>
          <w:rFonts w:ascii="Montserrat" w:eastAsia="MS Mincho" w:hAnsi="Montserrat" w:cs="Times New Roman"/>
          <w:color w:val="181818"/>
          <w:kern w:val="0"/>
          <w:sz w:val="22"/>
          <w:szCs w:val="22"/>
          <w:lang w:eastAsia="ja-JP"/>
          <w14:ligatures w14:val="none"/>
        </w:rPr>
        <w:t>BBBA</w:t>
      </w:r>
      <w:r w:rsidRPr="005F6D52">
        <w:rPr>
          <w:rFonts w:ascii="Montserrat" w:eastAsia="MS Mincho" w:hAnsi="Montserrat" w:cs="Times New Roman"/>
          <w:color w:val="181818"/>
          <w:kern w:val="0"/>
          <w:sz w:val="22"/>
          <w:szCs w:val="22"/>
          <w:lang w:eastAsia="ja-JP"/>
          <w14:ligatures w14:val="none"/>
        </w:rPr>
        <w:t>, there is an effort to reduce errors in enrollment, monitoring, and program administration, among other areas.</w:t>
      </w:r>
      <w:r>
        <w:rPr>
          <w:rFonts w:ascii="Montserrat" w:eastAsia="MS Mincho" w:hAnsi="Montserrat" w:cs="Times New Roman"/>
          <w:color w:val="181818"/>
          <w:kern w:val="0"/>
          <w:sz w:val="22"/>
          <w:szCs w:val="22"/>
          <w:lang w:eastAsia="ja-JP"/>
          <w14:ligatures w14:val="none"/>
        </w:rPr>
        <w:t xml:space="preserve"> </w:t>
      </w:r>
      <w:r w:rsidRPr="005F6D52">
        <w:rPr>
          <w:rFonts w:ascii="Montserrat" w:eastAsia="MS Mincho" w:hAnsi="Montserrat" w:cs="Times New Roman"/>
          <w:color w:val="181818"/>
          <w:kern w:val="0"/>
          <w:sz w:val="22"/>
          <w:szCs w:val="22"/>
          <w:lang w:eastAsia="ja-JP"/>
          <w14:ligatures w14:val="none"/>
        </w:rPr>
        <w:t>As part of these reforms, Puerto Rico has strengthened procurement procedures, enhanced contract monitoring mechanisms, and improved internal controls to ensure compliance with federal requirements. The government has also worked to establish clearer oversight responsibilities and coordination among administrative units responsible for contract management and program supervision.</w:t>
      </w:r>
    </w:p>
    <w:p w14:paraId="0489A0F9"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 xml:space="preserve">Long-term care staffing standards established under the law do not apply to Puerto Rico. These standards apply to facilities operating under state regulatory frameworks and do not extend to the </w:t>
      </w:r>
      <w:r>
        <w:rPr>
          <w:rFonts w:ascii="Montserrat" w:eastAsia="MS Mincho" w:hAnsi="Montserrat" w:cs="Times New Roman"/>
          <w:color w:val="181818"/>
          <w:kern w:val="0"/>
          <w:sz w:val="22"/>
          <w:szCs w:val="22"/>
          <w:lang w:eastAsia="ja-JP"/>
          <w14:ligatures w14:val="none"/>
        </w:rPr>
        <w:t>island</w:t>
      </w:r>
      <w:r w:rsidR="003A06AA">
        <w:rPr>
          <w:rFonts w:ascii="Montserrat" w:eastAsia="MS Mincho" w:hAnsi="Montserrat" w:cs="Times New Roman"/>
          <w:color w:val="181818"/>
          <w:kern w:val="0"/>
          <w:sz w:val="22"/>
          <w:szCs w:val="22"/>
          <w:lang w:eastAsia="ja-JP"/>
          <w14:ligatures w14:val="none"/>
        </w:rPr>
        <w:t xml:space="preserve">. </w:t>
      </w:r>
      <w:r w:rsidRPr="005F6D52">
        <w:rPr>
          <w:rFonts w:ascii="Montserrat" w:eastAsia="MS Mincho" w:hAnsi="Montserrat" w:cs="Times New Roman"/>
          <w:color w:val="181818"/>
          <w:kern w:val="0"/>
          <w:sz w:val="22"/>
          <w:szCs w:val="22"/>
          <w:lang w:eastAsia="ja-JP"/>
          <w14:ligatures w14:val="none"/>
        </w:rPr>
        <w:t>Unfortunately, funding limitations prevent Puerto Rico from implementing a long-term care benefit in its Medicaid program.</w:t>
      </w:r>
    </w:p>
    <w:p w14:paraId="2EF11CF7" w14:textId="05C0D1C2"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 xml:space="preserve">The requirement to conduct eligibility redeterminations </w:t>
      </w:r>
      <w:r w:rsidR="00C0697A" w:rsidRPr="006B1AE2">
        <w:rPr>
          <w:rFonts w:ascii="Montserrat" w:eastAsia="MS Mincho" w:hAnsi="Montserrat" w:cs="Times New Roman"/>
          <w:color w:val="181818"/>
          <w:kern w:val="0"/>
          <w:sz w:val="22"/>
          <w:szCs w:val="22"/>
          <w:lang w:eastAsia="ja-JP"/>
          <w14:ligatures w14:val="none"/>
        </w:rPr>
        <w:t>twice a year</w:t>
      </w:r>
      <w:r w:rsidR="00C0697A">
        <w:rPr>
          <w:rFonts w:ascii="Montserrat" w:eastAsia="MS Mincho" w:hAnsi="Montserrat" w:cs="Times New Roman"/>
          <w:color w:val="181818"/>
          <w:kern w:val="0"/>
          <w:sz w:val="22"/>
          <w:szCs w:val="22"/>
          <w:lang w:eastAsia="ja-JP"/>
          <w14:ligatures w14:val="none"/>
        </w:rPr>
        <w:t xml:space="preserve"> </w:t>
      </w:r>
      <w:r w:rsidRPr="005F6D52">
        <w:rPr>
          <w:rFonts w:ascii="Montserrat" w:eastAsia="MS Mincho" w:hAnsi="Montserrat" w:cs="Times New Roman"/>
          <w:color w:val="181818"/>
          <w:kern w:val="0"/>
          <w:sz w:val="22"/>
          <w:szCs w:val="22"/>
          <w:lang w:eastAsia="ja-JP"/>
          <w14:ligatures w14:val="none"/>
        </w:rPr>
        <w:t>does not apply to Puerto Rico. This provision is linked to the expansion population and requires states to reassess eligibility every six months. Puerto Rico continues to follow its existing eligibility review processes.</w:t>
      </w:r>
    </w:p>
    <w:p w14:paraId="72F10585" w14:textId="77777777" w:rsidR="0002162E" w:rsidRPr="005F6D52" w:rsidRDefault="0002162E"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Puerto Rico is also exempt from Medicaid cost-sharing requirements for expansion populations. These provisions allow or require states to impose certain out-of-pocket costs on beneficiaries within the expansion group, which is not applicable under Puerto Rico’s program structure.</w:t>
      </w:r>
    </w:p>
    <w:p w14:paraId="236DBEB2" w14:textId="38F06909" w:rsidR="0002162E" w:rsidRDefault="0002162E" w:rsidP="004E26D7">
      <w:pPr>
        <w:pStyle w:val="Ttulo1"/>
        <w:widowControl/>
        <w:spacing w:before="0"/>
        <w:jc w:val="both"/>
        <w:rPr>
          <w:rFonts w:eastAsia="MS Mincho" w:cs="Times New Roman"/>
          <w:b w:val="0"/>
          <w:bCs w:val="0"/>
          <w:color w:val="181818"/>
          <w:kern w:val="0"/>
          <w:sz w:val="22"/>
          <w:szCs w:val="22"/>
          <w:lang w:eastAsia="ja-JP"/>
        </w:rPr>
      </w:pPr>
      <w:bookmarkStart w:id="24" w:name="_Toc239869211"/>
      <w:bookmarkStart w:id="25" w:name="_Toc240980941"/>
      <w:r w:rsidRPr="00FA3AA3">
        <w:rPr>
          <w:rFonts w:eastAsia="MS Mincho" w:cs="Times New Roman"/>
          <w:b w:val="0"/>
          <w:bCs w:val="0"/>
          <w:color w:val="181818"/>
          <w:kern w:val="0"/>
          <w:sz w:val="22"/>
          <w:szCs w:val="22"/>
          <w:lang w:eastAsia="ja-JP"/>
        </w:rPr>
        <w:t xml:space="preserve">Finally, federal caps on state-directed payment rates are </w:t>
      </w:r>
      <w:r w:rsidR="00A57108" w:rsidRPr="00FA3AA3">
        <w:rPr>
          <w:rFonts w:eastAsia="MS Mincho" w:cs="Times New Roman"/>
          <w:b w:val="0"/>
          <w:bCs w:val="0"/>
          <w:color w:val="181818"/>
          <w:kern w:val="0"/>
          <w:sz w:val="22"/>
          <w:szCs w:val="22"/>
          <w:lang w:eastAsia="ja-JP"/>
        </w:rPr>
        <w:t xml:space="preserve">also </w:t>
      </w:r>
      <w:r w:rsidRPr="00FA3AA3">
        <w:rPr>
          <w:rFonts w:eastAsia="MS Mincho" w:cs="Times New Roman"/>
          <w:b w:val="0"/>
          <w:bCs w:val="0"/>
          <w:color w:val="181818"/>
          <w:kern w:val="0"/>
          <w:sz w:val="22"/>
          <w:szCs w:val="22"/>
          <w:lang w:eastAsia="ja-JP"/>
        </w:rPr>
        <w:t xml:space="preserve">not applicable to Puerto Rico. These provisions are designed to regulate payment arrangements within state Medicaid managed care systems and do not extend to the </w:t>
      </w:r>
      <w:r w:rsidR="00A06F8B">
        <w:rPr>
          <w:rFonts w:eastAsia="MS Mincho" w:cs="Times New Roman"/>
          <w:b w:val="0"/>
          <w:bCs w:val="0"/>
          <w:color w:val="181818"/>
          <w:kern w:val="0"/>
          <w:sz w:val="22"/>
          <w:szCs w:val="22"/>
          <w:lang w:eastAsia="ja-JP"/>
        </w:rPr>
        <w:t>island</w:t>
      </w:r>
      <w:r w:rsidRPr="00FA3AA3">
        <w:rPr>
          <w:rFonts w:eastAsia="MS Mincho" w:cs="Times New Roman"/>
          <w:b w:val="0"/>
          <w:bCs w:val="0"/>
          <w:color w:val="181818"/>
          <w:kern w:val="0"/>
          <w:sz w:val="22"/>
          <w:szCs w:val="22"/>
          <w:lang w:eastAsia="ja-JP"/>
        </w:rPr>
        <w:t xml:space="preserve"> under the same terms.</w:t>
      </w:r>
      <w:bookmarkEnd w:id="24"/>
      <w:bookmarkEnd w:id="25"/>
      <w:r w:rsidRPr="00FA3AA3">
        <w:rPr>
          <w:rFonts w:eastAsia="MS Mincho" w:cs="Times New Roman"/>
          <w:b w:val="0"/>
          <w:bCs w:val="0"/>
          <w:color w:val="181818"/>
          <w:kern w:val="0"/>
          <w:sz w:val="22"/>
          <w:szCs w:val="22"/>
          <w:lang w:eastAsia="ja-JP"/>
        </w:rPr>
        <w:t xml:space="preserve"> </w:t>
      </w:r>
    </w:p>
    <w:p w14:paraId="44398469" w14:textId="77777777" w:rsidR="00BB2C76" w:rsidRPr="00BB2C76" w:rsidRDefault="00BB2C76" w:rsidP="004E26D7">
      <w:pPr>
        <w:spacing w:line="240" w:lineRule="auto"/>
        <w:jc w:val="both"/>
        <w:rPr>
          <w:rFonts w:ascii="Montserrat" w:hAnsi="Montserrat"/>
          <w:sz w:val="22"/>
          <w:szCs w:val="22"/>
        </w:rPr>
      </w:pPr>
      <w:r w:rsidRPr="00CA56DC">
        <w:rPr>
          <w:rFonts w:ascii="Montserrat" w:hAnsi="Montserrat"/>
          <w:sz w:val="22"/>
          <w:szCs w:val="22"/>
        </w:rPr>
        <w:t>Despite Puerto Rico’s progress in strengthening program integrity, complying with federal requirements, and implementing recent policy changes, the program’s underlying financing limitations continue to restrict its ability to provide the full range of services and protections available in the states. These limitations have significant consequences for beneficiaries, providers, and the broader health care system.</w:t>
      </w:r>
    </w:p>
    <w:p w14:paraId="6D999080" w14:textId="77777777" w:rsidR="006C0103" w:rsidRPr="00965043" w:rsidRDefault="006C0103" w:rsidP="004E26D7">
      <w:pPr>
        <w:pStyle w:val="Ttulo2"/>
        <w:spacing w:before="0" w:after="160" w:line="240" w:lineRule="auto"/>
        <w:rPr>
          <w:color w:val="07245E"/>
        </w:rPr>
      </w:pPr>
      <w:bookmarkStart w:id="26" w:name="_Toc240980942"/>
      <w:r w:rsidRPr="00965043">
        <w:rPr>
          <w:color w:val="07245E"/>
        </w:rPr>
        <w:t>Consequences of Limited Funding</w:t>
      </w:r>
      <w:bookmarkEnd w:id="26"/>
    </w:p>
    <w:p w14:paraId="37496EF8" w14:textId="1606B047" w:rsidR="006C0103" w:rsidRDefault="00993649" w:rsidP="004E26D7">
      <w:pPr>
        <w:pStyle w:val="Textoindependiente"/>
        <w:keepNext w:val="0"/>
        <w:keepLines w:val="0"/>
        <w:spacing w:before="0" w:after="160" w:line="240" w:lineRule="auto"/>
      </w:pPr>
      <w:r>
        <w:t xml:space="preserve">The temporary nature of the current financing framework limits Puerto Rico’s ability to make multi-year commitments for benefits, reimbursement, workforce initiatives, and systems investments that require funding beyond FY 2027. </w:t>
      </w:r>
      <w:r>
        <w:rPr>
          <w:rFonts w:cs="Arial"/>
          <w:szCs w:val="24"/>
        </w:rPr>
        <w:t xml:space="preserve">The practical </w:t>
      </w:r>
      <w:r>
        <w:t xml:space="preserve">consequence is a narrower planning horizon for </w:t>
      </w:r>
      <w:r w:rsidR="006C0103">
        <w:t>coverage expansions</w:t>
      </w:r>
      <w:r w:rsidR="008B41E8">
        <w:t xml:space="preserve">, including </w:t>
      </w:r>
      <w:r>
        <w:t>services and eligibility categories that remain unavailable or limited</w:t>
      </w:r>
      <w:r w:rsidR="00521461">
        <w:t>.</w:t>
      </w:r>
      <w:r w:rsidR="00B13E16">
        <w:t xml:space="preserve"> </w:t>
      </w:r>
    </w:p>
    <w:p w14:paraId="1732EC4C" w14:textId="77777777" w:rsidR="006C0103" w:rsidRPr="00965043" w:rsidRDefault="006C0103" w:rsidP="004E26D7">
      <w:pPr>
        <w:pStyle w:val="Ttulo3"/>
        <w:spacing w:before="0" w:after="160" w:line="240" w:lineRule="auto"/>
        <w:rPr>
          <w:color w:val="07245E"/>
        </w:rPr>
      </w:pPr>
      <w:r w:rsidRPr="00965043">
        <w:rPr>
          <w:color w:val="07245E"/>
        </w:rPr>
        <w:t>Long-Term Services and Supports (LTSS)</w:t>
      </w:r>
    </w:p>
    <w:p w14:paraId="179FEF09" w14:textId="77777777" w:rsidR="006C0103" w:rsidRDefault="006C0103" w:rsidP="004E26D7">
      <w:pPr>
        <w:pStyle w:val="Textoindependiente"/>
        <w:keepNext w:val="0"/>
        <w:keepLines w:val="0"/>
        <w:spacing w:before="0" w:after="160" w:line="240" w:lineRule="auto"/>
        <w:rPr>
          <w:rFonts w:cs="Arial"/>
          <w:szCs w:val="24"/>
        </w:rPr>
      </w:pPr>
      <w:r w:rsidRPr="0066357A">
        <w:rPr>
          <w:rFonts w:eastAsiaTheme="majorEastAsia"/>
          <w:kern w:val="2"/>
          <w14:ligatures w14:val="standardContextual"/>
        </w:rPr>
        <w:t xml:space="preserve">Establishing Medicaid-funded </w:t>
      </w:r>
      <w:r>
        <w:rPr>
          <w:rFonts w:eastAsiaTheme="majorEastAsia"/>
          <w:kern w:val="2"/>
          <w14:ligatures w14:val="standardContextual"/>
        </w:rPr>
        <w:t xml:space="preserve">LTSS </w:t>
      </w:r>
      <w:r w:rsidRPr="0066357A">
        <w:rPr>
          <w:rFonts w:eastAsiaTheme="majorEastAsia"/>
          <w:kern w:val="2"/>
          <w14:ligatures w14:val="standardContextual"/>
        </w:rPr>
        <w:t xml:space="preserve">by covering </w:t>
      </w:r>
      <w:r w:rsidRPr="00BA5138">
        <w:rPr>
          <w:rFonts w:cs="Arial"/>
          <w:szCs w:val="24"/>
        </w:rPr>
        <w:t>mandatory nursing facility services and optiona</w:t>
      </w:r>
      <w:r>
        <w:rPr>
          <w:rFonts w:cs="Arial"/>
          <w:szCs w:val="24"/>
        </w:rPr>
        <w:t>l (</w:t>
      </w:r>
      <w:r w:rsidRPr="00BA5138">
        <w:rPr>
          <w:rFonts w:cs="Arial"/>
          <w:szCs w:val="24"/>
        </w:rPr>
        <w:t>but almost universally available in the states</w:t>
      </w:r>
      <w:r>
        <w:rPr>
          <w:rFonts w:cs="Arial"/>
          <w:szCs w:val="24"/>
        </w:rPr>
        <w:t>) Home</w:t>
      </w:r>
      <w:r w:rsidRPr="00BA5138">
        <w:rPr>
          <w:rFonts w:cs="Arial"/>
          <w:szCs w:val="24"/>
        </w:rPr>
        <w:t xml:space="preserve"> and </w:t>
      </w:r>
      <w:r>
        <w:rPr>
          <w:rFonts w:cs="Arial"/>
          <w:szCs w:val="24"/>
        </w:rPr>
        <w:t>C</w:t>
      </w:r>
      <w:r w:rsidRPr="00BA5138">
        <w:rPr>
          <w:rFonts w:cs="Arial"/>
          <w:szCs w:val="24"/>
        </w:rPr>
        <w:t>ommunity-</w:t>
      </w:r>
      <w:r>
        <w:rPr>
          <w:rFonts w:cs="Arial"/>
          <w:szCs w:val="24"/>
        </w:rPr>
        <w:t>B</w:t>
      </w:r>
      <w:r w:rsidRPr="00BA5138">
        <w:rPr>
          <w:rFonts w:cs="Arial"/>
          <w:szCs w:val="24"/>
        </w:rPr>
        <w:t xml:space="preserve">ased </w:t>
      </w:r>
      <w:r>
        <w:rPr>
          <w:rFonts w:cs="Arial"/>
          <w:szCs w:val="24"/>
        </w:rPr>
        <w:t>S</w:t>
      </w:r>
      <w:r w:rsidRPr="00BA5138">
        <w:rPr>
          <w:rFonts w:cs="Arial"/>
          <w:szCs w:val="24"/>
        </w:rPr>
        <w:t xml:space="preserve">ervices (HCBS) would enhance </w:t>
      </w:r>
      <w:r>
        <w:rPr>
          <w:rFonts w:cs="Arial"/>
          <w:szCs w:val="24"/>
        </w:rPr>
        <w:t>care for</w:t>
      </w:r>
      <w:r w:rsidRPr="00BA5138">
        <w:rPr>
          <w:rFonts w:cs="Arial"/>
          <w:szCs w:val="24"/>
        </w:rPr>
        <w:t xml:space="preserve"> individuals with low income and disabilities needing extra support for daily living. </w:t>
      </w:r>
      <w:r>
        <w:rPr>
          <w:rFonts w:cs="Arial"/>
          <w:szCs w:val="24"/>
        </w:rPr>
        <w:t>Additionally,</w:t>
      </w:r>
      <w:r w:rsidRPr="00007AB0">
        <w:rPr>
          <w:rFonts w:cs="Arial"/>
          <w:szCs w:val="24"/>
        </w:rPr>
        <w:t xml:space="preserve"> </w:t>
      </w:r>
      <w:r w:rsidRPr="00007AB0">
        <w:rPr>
          <w:rFonts w:eastAsia="Montserrat" w:cs="Times New Roman"/>
          <w:bCs/>
        </w:rPr>
        <w:t>Early and Periodic Screening, Diagnostic and Treatment (</w:t>
      </w:r>
      <w:r w:rsidRPr="00007AB0">
        <w:rPr>
          <w:rFonts w:cs="Arial"/>
          <w:szCs w:val="24"/>
        </w:rPr>
        <w:t>EPSDT)</w:t>
      </w:r>
      <w:r w:rsidRPr="00BA5138" w:rsidDel="009B7F21">
        <w:rPr>
          <w:rFonts w:cs="Arial"/>
          <w:szCs w:val="24"/>
        </w:rPr>
        <w:t xml:space="preserve"> </w:t>
      </w:r>
      <w:r w:rsidRPr="00BA5138">
        <w:rPr>
          <w:rFonts w:cs="Arial"/>
          <w:szCs w:val="24"/>
        </w:rPr>
        <w:t>provisions require all optional Medicaid services to be provided to beneficiaries under</w:t>
      </w:r>
      <w:r>
        <w:rPr>
          <w:rFonts w:cs="Arial"/>
          <w:szCs w:val="24"/>
        </w:rPr>
        <w:t xml:space="preserve"> the age of</w:t>
      </w:r>
      <w:r w:rsidRPr="00BA5138">
        <w:rPr>
          <w:rFonts w:cs="Arial"/>
          <w:szCs w:val="24"/>
        </w:rPr>
        <w:t xml:space="preserve"> 21. </w:t>
      </w:r>
      <w:r w:rsidRPr="00726E40">
        <w:rPr>
          <w:rFonts w:cs="Arial"/>
          <w:szCs w:val="24"/>
        </w:rPr>
        <w:t xml:space="preserve">Due to funding </w:t>
      </w:r>
      <w:r>
        <w:rPr>
          <w:rFonts w:cs="Arial"/>
          <w:szCs w:val="24"/>
        </w:rPr>
        <w:t>limitations</w:t>
      </w:r>
      <w:r w:rsidRPr="00726E40">
        <w:rPr>
          <w:rFonts w:cs="Arial"/>
          <w:szCs w:val="24"/>
        </w:rPr>
        <w:t>, Puerto Rico is</w:t>
      </w:r>
      <w:r w:rsidRPr="00BA5138">
        <w:rPr>
          <w:rFonts w:cs="Arial"/>
          <w:szCs w:val="24"/>
        </w:rPr>
        <w:t xml:space="preserve"> currently </w:t>
      </w:r>
      <w:r w:rsidRPr="00726E40">
        <w:rPr>
          <w:rFonts w:cs="Arial"/>
          <w:szCs w:val="24"/>
        </w:rPr>
        <w:t>unable to</w:t>
      </w:r>
      <w:r w:rsidRPr="00BA5138">
        <w:rPr>
          <w:rFonts w:cs="Arial"/>
          <w:szCs w:val="24"/>
        </w:rPr>
        <w:t xml:space="preserve"> cover LTSS</w:t>
      </w:r>
      <w:r>
        <w:rPr>
          <w:rFonts w:cs="Arial"/>
          <w:szCs w:val="24"/>
        </w:rPr>
        <w:t>, including mandatory services</w:t>
      </w:r>
      <w:r w:rsidRPr="00BA5138">
        <w:rPr>
          <w:rFonts w:cs="Arial"/>
          <w:szCs w:val="24"/>
        </w:rPr>
        <w:t xml:space="preserve"> for </w:t>
      </w:r>
      <w:r>
        <w:rPr>
          <w:rFonts w:cs="Arial"/>
          <w:szCs w:val="24"/>
        </w:rPr>
        <w:t>the under-21</w:t>
      </w:r>
      <w:r w:rsidRPr="00BA5138">
        <w:rPr>
          <w:rFonts w:cs="Arial"/>
          <w:szCs w:val="24"/>
        </w:rPr>
        <w:t xml:space="preserve"> population.</w:t>
      </w:r>
    </w:p>
    <w:p w14:paraId="6DA1F46C" w14:textId="77777777" w:rsidR="00F920FB" w:rsidRPr="00BA5138" w:rsidRDefault="005F36DC" w:rsidP="004E26D7">
      <w:pPr>
        <w:pStyle w:val="Textoindependiente"/>
        <w:keepNext w:val="0"/>
        <w:keepLines w:val="0"/>
        <w:spacing w:before="0" w:after="160" w:line="240" w:lineRule="auto"/>
        <w:rPr>
          <w:rFonts w:cs="Arial"/>
          <w:szCs w:val="24"/>
        </w:rPr>
      </w:pPr>
      <w:r w:rsidRPr="000D72DF">
        <w:rPr>
          <w:rFonts w:cs="Arial"/>
          <w:szCs w:val="24"/>
        </w:rPr>
        <w:t>Should sufficient funding not become available for Puerto Rico to establish LTSS, Congress and CMS could consider</w:t>
      </w:r>
      <w:r w:rsidR="008271C2" w:rsidRPr="000D72DF">
        <w:rPr>
          <w:rFonts w:cs="Arial"/>
          <w:szCs w:val="24"/>
        </w:rPr>
        <w:t xml:space="preserve"> providing funds for a regional pilot program. This would allow the island to </w:t>
      </w:r>
      <w:r w:rsidR="009440C3" w:rsidRPr="000D72DF">
        <w:rPr>
          <w:rFonts w:cs="Arial"/>
          <w:szCs w:val="24"/>
        </w:rPr>
        <w:t xml:space="preserve">focus </w:t>
      </w:r>
      <w:r w:rsidR="008271C2" w:rsidRPr="000D72DF">
        <w:rPr>
          <w:rFonts w:cs="Arial"/>
          <w:szCs w:val="24"/>
        </w:rPr>
        <w:t>long-term services</w:t>
      </w:r>
      <w:r w:rsidR="009440C3" w:rsidRPr="000D72DF">
        <w:rPr>
          <w:rFonts w:cs="Arial"/>
          <w:szCs w:val="24"/>
        </w:rPr>
        <w:t xml:space="preserve"> in certain areas</w:t>
      </w:r>
      <w:r w:rsidR="00D1257D" w:rsidRPr="000D72DF">
        <w:rPr>
          <w:rFonts w:cs="Arial"/>
          <w:szCs w:val="24"/>
        </w:rPr>
        <w:t xml:space="preserve"> while still controlling federal spending.</w:t>
      </w:r>
    </w:p>
    <w:p w14:paraId="792AD05D" w14:textId="77777777" w:rsidR="006C0103" w:rsidRPr="00965043" w:rsidRDefault="006C0103" w:rsidP="004E26D7">
      <w:pPr>
        <w:pStyle w:val="Ttulo3"/>
        <w:spacing w:before="0" w:after="160" w:line="240" w:lineRule="auto"/>
        <w:rPr>
          <w:color w:val="07245E"/>
        </w:rPr>
      </w:pPr>
      <w:r w:rsidRPr="00965043">
        <w:rPr>
          <w:color w:val="07245E"/>
        </w:rPr>
        <w:t>Medicare Savings Program (MSP)</w:t>
      </w:r>
    </w:p>
    <w:p w14:paraId="7A8866CF" w14:textId="6ECAFEA6" w:rsidR="006C0103" w:rsidRPr="00BA5138" w:rsidRDefault="006C0103" w:rsidP="004E26D7">
      <w:pPr>
        <w:pStyle w:val="Textoindependiente"/>
        <w:keepNext w:val="0"/>
        <w:keepLines w:val="0"/>
        <w:spacing w:before="0" w:after="160" w:line="240" w:lineRule="auto"/>
        <w:rPr>
          <w:rFonts w:cs="Arial"/>
          <w:szCs w:val="24"/>
        </w:rPr>
      </w:pPr>
      <w:r w:rsidRPr="00335B39">
        <w:t>Federal statute (</w:t>
      </w:r>
      <w:r w:rsidRPr="00BA5138">
        <w:t>§1905</w:t>
      </w:r>
      <w:r w:rsidRPr="00AD7F8D">
        <w:t>(p)(4)(</w:t>
      </w:r>
      <w:r w:rsidR="00085A0C">
        <w:t>A</w:t>
      </w:r>
      <w:r w:rsidRPr="00AD7F8D">
        <w:t>) of the SSA)</w:t>
      </w:r>
      <w:r w:rsidRPr="00BA5138">
        <w:rPr>
          <w:rFonts w:cs="Arial"/>
          <w:szCs w:val="24"/>
        </w:rPr>
        <w:t xml:space="preserve"> exempts Puerto Rico from the requirement to provide Part B premium and cost-sharing assistance to low-income Medicare beneficiaries. The current annual capped allotment </w:t>
      </w:r>
      <w:r>
        <w:rPr>
          <w:rFonts w:cs="Arial"/>
          <w:szCs w:val="24"/>
        </w:rPr>
        <w:t xml:space="preserve">levels </w:t>
      </w:r>
      <w:r w:rsidRPr="00BA5138">
        <w:rPr>
          <w:rFonts w:cs="Arial"/>
          <w:szCs w:val="24"/>
        </w:rPr>
        <w:t>do not afford Puerto Rico the ability to opt into the MSP.</w:t>
      </w:r>
      <w:r w:rsidR="00E82F8A">
        <w:rPr>
          <w:rFonts w:cs="Arial"/>
          <w:szCs w:val="24"/>
        </w:rPr>
        <w:t xml:space="preserve"> </w:t>
      </w:r>
    </w:p>
    <w:p w14:paraId="5DDD0A1C" w14:textId="77777777" w:rsidR="006C0103" w:rsidRPr="00B66449" w:rsidRDefault="006C0103" w:rsidP="004E26D7">
      <w:pPr>
        <w:pStyle w:val="Ttulo3"/>
        <w:spacing w:before="0" w:after="160" w:line="240" w:lineRule="auto"/>
        <w:rPr>
          <w:rFonts w:ascii="Arial" w:hAnsi="Arial" w:cs="Arial"/>
          <w:sz w:val="22"/>
          <w:szCs w:val="22"/>
        </w:rPr>
      </w:pPr>
      <w:r w:rsidRPr="002D27BB">
        <w:t>Mandatory Eligibility Groups</w:t>
      </w:r>
    </w:p>
    <w:p w14:paraId="03D9B835" w14:textId="4A02A9AA" w:rsidR="006C0103" w:rsidRPr="004B1576" w:rsidRDefault="006C0103" w:rsidP="004E26D7">
      <w:pPr>
        <w:pStyle w:val="Textoindependiente"/>
        <w:keepNext w:val="0"/>
        <w:keepLines w:val="0"/>
        <w:spacing w:before="0" w:after="160" w:line="240" w:lineRule="auto"/>
      </w:pPr>
      <w:r w:rsidRPr="60FA29B0">
        <w:rPr>
          <w:rFonts w:eastAsiaTheme="majorEastAsia"/>
          <w:kern w:val="2"/>
          <w14:ligatures w14:val="standardContextual"/>
        </w:rPr>
        <w:t xml:space="preserve">Puerto Rico is </w:t>
      </w:r>
      <w:r w:rsidRPr="00DC66D1" w:rsidDel="00BB7164">
        <w:t>unable to cover all mandatory eligibility groups, specifically the Transitional Medicaid and Emergency Medicaid coverage groups.</w:t>
      </w:r>
    </w:p>
    <w:p w14:paraId="527C692C" w14:textId="77777777" w:rsidR="000C0152" w:rsidRDefault="006C0103"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sz w:val="22"/>
          <w:szCs w:val="22"/>
        </w:rPr>
      </w:pPr>
      <w:r>
        <w:rPr>
          <w:noProof/>
        </w:rPr>
        <w:drawing>
          <wp:inline distT="0" distB="0" distL="0" distR="0" wp14:anchorId="64F54A7C" wp14:editId="28877A35">
            <wp:extent cx="3445933" cy="3140591"/>
            <wp:effectExtent l="0" t="0" r="2540" b="3175"/>
            <wp:docPr id="1827665470" name="Picture 2">
              <a:extLst xmlns:a="http://schemas.openxmlformats.org/drawingml/2006/main">
                <a:ext uri="{FF2B5EF4-FFF2-40B4-BE49-F238E27FC236}">
                  <a16:creationId xmlns:a16="http://schemas.microsoft.com/office/drawing/2014/main" id="{221FCD09-B410-ACBA-2651-13B77DDD86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36115" name="Picture 2">
                      <a:extLst>
                        <a:ext uri="{FF2B5EF4-FFF2-40B4-BE49-F238E27FC236}">
                          <a16:creationId xmlns:a16="http://schemas.microsoft.com/office/drawing/2014/main" id="{221FCD09-B410-ACBA-2651-13B77DDD8661}"/>
                        </a:ext>
                      </a:extLst>
                    </pic:cNvPr>
                    <pic:cNvPicPr>
                      <a:picLocks noChangeAspect="1"/>
                    </pic:cNvPicPr>
                  </pic:nvPicPr>
                  <pic:blipFill rotWithShape="1">
                    <a:blip r:embed="rId55" cstate="print">
                      <a:extLst>
                        <a:ext uri="{28A0092B-C50C-407E-A947-70E740481C1C}">
                          <a14:useLocalDpi xmlns:a14="http://schemas.microsoft.com/office/drawing/2010/main" val="0"/>
                        </a:ext>
                      </a:extLst>
                    </a:blip>
                    <a:srcRect l="14337" t="1" r="14754" b="5771"/>
                    <a:stretch>
                      <a:fillRect/>
                    </a:stretch>
                  </pic:blipFill>
                  <pic:spPr bwMode="auto">
                    <a:xfrm>
                      <a:off x="0" y="0"/>
                      <a:ext cx="3445933" cy="3140591"/>
                    </a:xfrm>
                    <a:prstGeom prst="rect">
                      <a:avLst/>
                    </a:prstGeom>
                    <a:ln>
                      <a:noFill/>
                    </a:ln>
                    <a:extLst>
                      <a:ext uri="{53640926-AAD7-44D8-BBD7-CCE9431645EC}">
                        <a14:shadowObscured xmlns:a14="http://schemas.microsoft.com/office/drawing/2010/main"/>
                      </a:ext>
                    </a:extLst>
                  </pic:spPr>
                </pic:pic>
              </a:graphicData>
            </a:graphic>
          </wp:inline>
        </w:drawing>
      </w:r>
    </w:p>
    <w:p w14:paraId="0AE29885" w14:textId="03C4B947" w:rsidR="328550D0" w:rsidRPr="006B1AE2" w:rsidRDefault="328550D0"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i/>
          <w:iCs/>
          <w:color w:val="000000" w:themeColor="text1"/>
          <w:sz w:val="20"/>
          <w:szCs w:val="20"/>
        </w:rPr>
      </w:pPr>
      <w:r w:rsidRPr="006B1AE2">
        <w:rPr>
          <w:rStyle w:val="Fuerte"/>
          <w:i/>
          <w:iCs/>
          <w:color w:val="000000" w:themeColor="text1"/>
          <w:sz w:val="20"/>
          <w:szCs w:val="20"/>
        </w:rPr>
        <w:t>Figure 20: Coverage Gaps of Mandatory Services</w:t>
      </w:r>
    </w:p>
    <w:p w14:paraId="0F4DE3BA" w14:textId="658C91D4" w:rsidR="00D17766" w:rsidRPr="00B25748" w:rsidRDefault="000A0BCA" w:rsidP="001D5F29">
      <w:pPr>
        <w:pBdr>
          <w:top w:val="single" w:sz="4" w:space="1" w:color="auto" w:shadow="1"/>
          <w:left w:val="single" w:sz="4" w:space="4" w:color="auto" w:shadow="1"/>
          <w:bottom w:val="single" w:sz="4" w:space="1" w:color="auto" w:shadow="1"/>
          <w:right w:val="single" w:sz="4" w:space="4" w:color="auto" w:shadow="1"/>
        </w:pBdr>
        <w:spacing w:line="240" w:lineRule="auto"/>
        <w:rPr>
          <w:rFonts w:ascii="Montserrat" w:hAnsi="Montserrat"/>
          <w:b/>
          <w:bCs/>
          <w:sz w:val="18"/>
          <w:szCs w:val="18"/>
        </w:rPr>
      </w:pPr>
      <w:r w:rsidRPr="006B1AE2">
        <w:rPr>
          <w:rStyle w:val="Fuerte"/>
          <w:i/>
          <w:iCs/>
          <w:color w:val="000000" w:themeColor="text1"/>
          <w:sz w:val="20"/>
          <w:szCs w:val="20"/>
        </w:rPr>
        <w:t xml:space="preserve">* </w:t>
      </w:r>
      <w:r w:rsidRPr="00B25748">
        <w:rPr>
          <w:rStyle w:val="Fuerte"/>
          <w:rFonts w:ascii="Montserrat" w:hAnsi="Montserrat"/>
          <w:b w:val="0"/>
          <w:bCs w:val="0"/>
          <w:color w:val="000000" w:themeColor="text1"/>
          <w:sz w:val="18"/>
          <w:szCs w:val="18"/>
        </w:rPr>
        <w:t>Lack of a Medicare Savings Program creates gaps in mandatory services</w:t>
      </w:r>
      <w:r w:rsidR="00DF6AB7" w:rsidRPr="00B25748">
        <w:rPr>
          <w:rStyle w:val="Fuerte"/>
          <w:rFonts w:ascii="Montserrat" w:hAnsi="Montserrat"/>
          <w:b w:val="0"/>
          <w:bCs w:val="0"/>
          <w:color w:val="000000" w:themeColor="text1"/>
          <w:sz w:val="18"/>
          <w:szCs w:val="18"/>
        </w:rPr>
        <w:t xml:space="preserve"> not available</w:t>
      </w:r>
      <w:r w:rsidRPr="00B25748">
        <w:rPr>
          <w:rStyle w:val="Fuerte"/>
          <w:rFonts w:ascii="Montserrat" w:hAnsi="Montserrat"/>
          <w:b w:val="0"/>
          <w:bCs w:val="0"/>
          <w:color w:val="000000" w:themeColor="text1"/>
          <w:sz w:val="18"/>
          <w:szCs w:val="18"/>
        </w:rPr>
        <w:t xml:space="preserve"> </w:t>
      </w:r>
      <w:r w:rsidR="001D5F29" w:rsidRPr="00B25748">
        <w:rPr>
          <w:rStyle w:val="Fuerte"/>
          <w:rFonts w:ascii="Montserrat" w:hAnsi="Montserrat"/>
          <w:b w:val="0"/>
          <w:bCs w:val="0"/>
          <w:color w:val="000000" w:themeColor="text1"/>
          <w:sz w:val="18"/>
          <w:szCs w:val="18"/>
        </w:rPr>
        <w:t>in Puerto Rico</w:t>
      </w:r>
      <w:r w:rsidR="00EE4759" w:rsidRPr="00B25748">
        <w:rPr>
          <w:rStyle w:val="Fuerte"/>
          <w:rFonts w:ascii="Montserrat" w:hAnsi="Montserrat"/>
          <w:b w:val="0"/>
          <w:bCs w:val="0"/>
          <w:color w:val="000000" w:themeColor="text1"/>
          <w:sz w:val="18"/>
          <w:szCs w:val="18"/>
        </w:rPr>
        <w:t>.</w:t>
      </w:r>
    </w:p>
    <w:p w14:paraId="09DBA55D" w14:textId="77777777" w:rsidR="00561606" w:rsidRPr="00965043" w:rsidRDefault="00561606" w:rsidP="004E26D7">
      <w:pPr>
        <w:pStyle w:val="Ttulo2"/>
        <w:spacing w:before="0" w:after="160" w:line="240" w:lineRule="auto"/>
        <w:rPr>
          <w:color w:val="07245E"/>
          <w:lang w:eastAsia="ja-JP"/>
        </w:rPr>
      </w:pPr>
      <w:bookmarkStart w:id="27" w:name="_Toc240980943"/>
      <w:r w:rsidRPr="00965043">
        <w:rPr>
          <w:color w:val="07245E"/>
          <w:lang w:eastAsia="ja-JP"/>
        </w:rPr>
        <w:t>Projected Medicaid Spending Under Different Funding Scenarios and Their Effects</w:t>
      </w:r>
      <w:bookmarkEnd w:id="27"/>
    </w:p>
    <w:p w14:paraId="4A63953C" w14:textId="047D6987" w:rsidR="00494630" w:rsidRPr="0083412C" w:rsidRDefault="00561606" w:rsidP="004E26D7">
      <w:pPr>
        <w:spacing w:line="240" w:lineRule="auto"/>
        <w:jc w:val="both"/>
        <w:rPr>
          <w:rFonts w:ascii="Montserrat" w:eastAsia="MS Mincho" w:hAnsi="Montserrat" w:cs="Times New Roman"/>
          <w:b/>
          <w:bCs/>
          <w:color w:val="181818"/>
          <w:kern w:val="0"/>
          <w:sz w:val="22"/>
          <w:szCs w:val="22"/>
          <w:lang w:eastAsia="ja-JP"/>
          <w14:ligatures w14:val="none"/>
        </w:rPr>
      </w:pPr>
      <w:r w:rsidRPr="00C81A8B">
        <w:rPr>
          <w:rFonts w:ascii="Montserrat" w:eastAsia="MS Mincho" w:hAnsi="Montserrat" w:cs="Times New Roman"/>
          <w:color w:val="181818"/>
          <w:kern w:val="0"/>
          <w:sz w:val="22"/>
          <w:szCs w:val="22"/>
          <w:lang w:eastAsia="ja-JP"/>
          <w14:ligatures w14:val="none"/>
        </w:rPr>
        <w:t>To maintain current health</w:t>
      </w:r>
      <w:r>
        <w:rPr>
          <w:rFonts w:ascii="Montserrat" w:eastAsia="MS Mincho" w:hAnsi="Montserrat" w:cs="Times New Roman"/>
          <w:color w:val="181818"/>
          <w:kern w:val="0"/>
          <w:sz w:val="22"/>
          <w:szCs w:val="22"/>
          <w:lang w:eastAsia="ja-JP"/>
          <w14:ligatures w14:val="none"/>
        </w:rPr>
        <w:t xml:space="preserve"> </w:t>
      </w:r>
      <w:r w:rsidRPr="00C81A8B">
        <w:rPr>
          <w:rFonts w:ascii="Montserrat" w:eastAsia="MS Mincho" w:hAnsi="Montserrat" w:cs="Times New Roman"/>
          <w:color w:val="181818"/>
          <w:kern w:val="0"/>
          <w:sz w:val="22"/>
          <w:szCs w:val="22"/>
          <w:lang w:eastAsia="ja-JP"/>
          <w14:ligatures w14:val="none"/>
        </w:rPr>
        <w:t>care coverage</w:t>
      </w:r>
      <w:r>
        <w:rPr>
          <w:rFonts w:ascii="Montserrat" w:eastAsia="MS Mincho" w:hAnsi="Montserrat" w:cs="Times New Roman"/>
          <w:color w:val="181818"/>
          <w:kern w:val="0"/>
          <w:sz w:val="22"/>
          <w:szCs w:val="22"/>
          <w:lang w:eastAsia="ja-JP"/>
          <w14:ligatures w14:val="none"/>
        </w:rPr>
        <w:t xml:space="preserve"> levels,</w:t>
      </w:r>
      <w:r w:rsidRPr="00C81A8B">
        <w:rPr>
          <w:rFonts w:ascii="Montserrat" w:eastAsia="MS Mincho" w:hAnsi="Montserrat" w:cs="Times New Roman"/>
          <w:color w:val="181818"/>
          <w:kern w:val="0"/>
          <w:sz w:val="22"/>
          <w:szCs w:val="22"/>
          <w:lang w:eastAsia="ja-JP"/>
          <w14:ligatures w14:val="none"/>
        </w:rPr>
        <w:t xml:space="preserve"> the FOMB’s 2024 Fiscal Plan projects total Medicaid </w:t>
      </w:r>
      <w:r w:rsidR="00494630">
        <w:rPr>
          <w:rFonts w:ascii="Montserrat" w:eastAsia="MS Mincho" w:hAnsi="Montserrat" w:cs="Times New Roman"/>
          <w:color w:val="181818"/>
          <w:kern w:val="0"/>
          <w:sz w:val="22"/>
          <w:szCs w:val="22"/>
          <w:lang w:eastAsia="ja-JP"/>
          <w14:ligatures w14:val="none"/>
        </w:rPr>
        <w:t>Ex</w:t>
      </w:r>
      <w:r w:rsidRPr="00C81A8B">
        <w:rPr>
          <w:rFonts w:ascii="Montserrat" w:eastAsia="MS Mincho" w:hAnsi="Montserrat" w:cs="Times New Roman"/>
          <w:color w:val="181818"/>
          <w:kern w:val="0"/>
          <w:sz w:val="22"/>
          <w:szCs w:val="22"/>
          <w:lang w:eastAsia="ja-JP"/>
          <w14:ligatures w14:val="none"/>
        </w:rPr>
        <w:t>penditures of $5.</w:t>
      </w:r>
      <w:r w:rsidR="000D72DF">
        <w:rPr>
          <w:rFonts w:ascii="Montserrat" w:eastAsia="MS Mincho" w:hAnsi="Montserrat" w:cs="Times New Roman"/>
          <w:color w:val="181818"/>
          <w:kern w:val="0"/>
          <w:sz w:val="22"/>
          <w:szCs w:val="22"/>
          <w:lang w:eastAsia="ja-JP"/>
          <w14:ligatures w14:val="none"/>
        </w:rPr>
        <w:t>8</w:t>
      </w:r>
      <w:r w:rsidR="00494630">
        <w:rPr>
          <w:rStyle w:val="Refdenotaalpie"/>
          <w:rFonts w:ascii="Montserrat" w:eastAsia="MS Mincho" w:hAnsi="Montserrat" w:cs="Times New Roman"/>
          <w:color w:val="181818"/>
          <w:kern w:val="0"/>
          <w:sz w:val="22"/>
          <w:szCs w:val="22"/>
          <w:lang w:eastAsia="ja-JP"/>
          <w14:ligatures w14:val="none"/>
        </w:rPr>
        <w:footnoteReference w:id="29"/>
      </w:r>
      <w:r w:rsidRPr="00C81A8B">
        <w:rPr>
          <w:rFonts w:ascii="Montserrat" w:eastAsia="MS Mincho" w:hAnsi="Montserrat" w:cs="Times New Roman"/>
          <w:color w:val="181818"/>
          <w:kern w:val="0"/>
          <w:sz w:val="22"/>
          <w:szCs w:val="22"/>
          <w:lang w:eastAsia="ja-JP"/>
          <w14:ligatures w14:val="none"/>
        </w:rPr>
        <w:t xml:space="preserve"> billion in FY 2028.</w:t>
      </w:r>
      <w:r w:rsidRPr="00C81A8B">
        <w:rPr>
          <w:rFonts w:ascii="Montserrat" w:eastAsia="MS Mincho" w:hAnsi="Montserrat" w:cs="Times New Roman"/>
          <w:color w:val="181818"/>
          <w:kern w:val="0"/>
          <w:sz w:val="22"/>
          <w:szCs w:val="22"/>
          <w:vertAlign w:val="superscript"/>
          <w:lang w:eastAsia="ja-JP"/>
          <w14:ligatures w14:val="none"/>
        </w:rPr>
        <w:footnoteReference w:id="30"/>
      </w:r>
      <w:r w:rsidRPr="00C81A8B">
        <w:rPr>
          <w:rFonts w:ascii="Montserrat" w:eastAsia="MS Mincho" w:hAnsi="Montserrat" w:cs="Times New Roman"/>
          <w:color w:val="181818"/>
          <w:kern w:val="0"/>
          <w:sz w:val="22"/>
          <w:szCs w:val="22"/>
          <w:lang w:eastAsia="ja-JP"/>
          <w14:ligatures w14:val="none"/>
        </w:rPr>
        <w:t xml:space="preserve"> However, this assumes a $500 million annual cap, Enhanced Allotment Program (EAP) funding (about $76 million), and CHIP funding (about $114 million)</w:t>
      </w:r>
      <w:r w:rsidRPr="00C81A8B">
        <w:rPr>
          <w:rFonts w:ascii="Montserrat" w:eastAsia="MS Mincho" w:hAnsi="Montserrat" w:cs="Times New Roman"/>
          <w:color w:val="181818"/>
          <w:kern w:val="0"/>
          <w:sz w:val="22"/>
          <w:szCs w:val="22"/>
          <w:vertAlign w:val="superscript"/>
          <w:lang w:eastAsia="ja-JP"/>
          <w14:ligatures w14:val="none"/>
        </w:rPr>
        <w:footnoteReference w:id="31"/>
      </w:r>
      <w:r w:rsidRPr="00C81A8B">
        <w:rPr>
          <w:rFonts w:ascii="Montserrat" w:eastAsia="MS Mincho" w:hAnsi="Montserrat" w:cs="Times New Roman"/>
          <w:color w:val="181818"/>
          <w:kern w:val="0"/>
          <w:sz w:val="22"/>
          <w:szCs w:val="22"/>
          <w:lang w:eastAsia="ja-JP"/>
          <w14:ligatures w14:val="none"/>
        </w:rPr>
        <w:t xml:space="preserve"> as the only available federal funding sources. Given </w:t>
      </w:r>
      <w:r>
        <w:rPr>
          <w:rFonts w:ascii="Montserrat" w:eastAsia="MS Mincho" w:hAnsi="Montserrat" w:cs="Times New Roman"/>
          <w:color w:val="181818"/>
          <w:kern w:val="0"/>
          <w:sz w:val="22"/>
          <w:szCs w:val="22"/>
          <w:lang w:eastAsia="ja-JP"/>
          <w14:ligatures w14:val="none"/>
        </w:rPr>
        <w:t>its</w:t>
      </w:r>
      <w:r w:rsidRPr="00C81A8B">
        <w:rPr>
          <w:rFonts w:ascii="Montserrat" w:eastAsia="MS Mincho" w:hAnsi="Montserrat" w:cs="Times New Roman"/>
          <w:color w:val="181818"/>
          <w:kern w:val="0"/>
          <w:sz w:val="22"/>
          <w:szCs w:val="22"/>
          <w:lang w:eastAsia="ja-JP"/>
          <w14:ligatures w14:val="none"/>
        </w:rPr>
        <w:t xml:space="preserve"> fiscal condition, it is highly unlikely that </w:t>
      </w:r>
      <w:r>
        <w:rPr>
          <w:rFonts w:ascii="Montserrat" w:eastAsia="MS Mincho" w:hAnsi="Montserrat" w:cs="Times New Roman"/>
          <w:color w:val="181818"/>
          <w:kern w:val="0"/>
          <w:sz w:val="22"/>
          <w:szCs w:val="22"/>
          <w:lang w:eastAsia="ja-JP"/>
          <w14:ligatures w14:val="none"/>
        </w:rPr>
        <w:t xml:space="preserve">Puerto Rico </w:t>
      </w:r>
      <w:r w:rsidRPr="00C81A8B">
        <w:rPr>
          <w:rFonts w:ascii="Montserrat" w:eastAsia="MS Mincho" w:hAnsi="Montserrat" w:cs="Times New Roman"/>
          <w:color w:val="181818"/>
          <w:kern w:val="0"/>
          <w:sz w:val="22"/>
          <w:szCs w:val="22"/>
          <w:lang w:eastAsia="ja-JP"/>
          <w14:ligatures w14:val="none"/>
        </w:rPr>
        <w:t xml:space="preserve">could substantially increase its </w:t>
      </w:r>
      <w:r>
        <w:rPr>
          <w:rFonts w:ascii="Montserrat" w:eastAsia="MS Mincho" w:hAnsi="Montserrat" w:cs="Times New Roman"/>
          <w:color w:val="181818"/>
          <w:kern w:val="0"/>
          <w:sz w:val="22"/>
          <w:szCs w:val="22"/>
          <w:lang w:eastAsia="ja-JP"/>
          <w14:ligatures w14:val="none"/>
        </w:rPr>
        <w:t xml:space="preserve">state </w:t>
      </w:r>
      <w:r w:rsidRPr="00C81A8B">
        <w:rPr>
          <w:rFonts w:ascii="Montserrat" w:eastAsia="MS Mincho" w:hAnsi="Montserrat" w:cs="Times New Roman"/>
          <w:color w:val="181818"/>
          <w:kern w:val="0"/>
          <w:sz w:val="22"/>
          <w:szCs w:val="22"/>
          <w:lang w:eastAsia="ja-JP"/>
          <w14:ligatures w14:val="none"/>
        </w:rPr>
        <w:t>Medicaid contribution. The FOMB recognizes that</w:t>
      </w:r>
      <w:r w:rsidR="00BB7164">
        <w:rPr>
          <w:rFonts w:ascii="Montserrat" w:eastAsia="MS Mincho" w:hAnsi="Montserrat" w:cs="Times New Roman"/>
          <w:color w:val="181818"/>
          <w:kern w:val="0"/>
          <w:sz w:val="22"/>
          <w:szCs w:val="22"/>
          <w:lang w:eastAsia="ja-JP"/>
          <w14:ligatures w14:val="none"/>
        </w:rPr>
        <w:t>,</w:t>
      </w:r>
      <w:r w:rsidRPr="00C81A8B">
        <w:rPr>
          <w:rFonts w:ascii="Montserrat" w:eastAsia="MS Mincho" w:hAnsi="Montserrat" w:cs="Times New Roman"/>
          <w:color w:val="181818"/>
          <w:kern w:val="0"/>
          <w:sz w:val="22"/>
          <w:szCs w:val="22"/>
          <w:lang w:eastAsia="ja-JP"/>
          <w14:ligatures w14:val="none"/>
        </w:rPr>
        <w:t xml:space="preserve"> “assuming that the Commonwealth would be responsible for the relevant costs under current law in the absence of incremental federal legislation, the resulting impact is significant out-year budget deficits</w:t>
      </w:r>
      <w:r w:rsidRPr="00177022">
        <w:rPr>
          <w:rFonts w:ascii="Montserrat" w:eastAsia="MS Mincho" w:hAnsi="Montserrat" w:cs="Times New Roman"/>
          <w:color w:val="181818"/>
          <w:kern w:val="0"/>
          <w:sz w:val="22"/>
          <w:szCs w:val="22"/>
          <w:lang w:eastAsia="ja-JP"/>
          <w14:ligatures w14:val="none"/>
        </w:rPr>
        <w:t>.”</w:t>
      </w:r>
      <w:r w:rsidRPr="00177022">
        <w:rPr>
          <w:rFonts w:ascii="Montserrat" w:eastAsia="MS Mincho" w:hAnsi="Montserrat" w:cs="Times New Roman"/>
          <w:color w:val="181818"/>
          <w:kern w:val="0"/>
          <w:sz w:val="22"/>
          <w:szCs w:val="22"/>
          <w:vertAlign w:val="superscript"/>
          <w:lang w:eastAsia="ja-JP"/>
          <w14:ligatures w14:val="none"/>
        </w:rPr>
        <w:footnoteReference w:id="32"/>
      </w:r>
      <w:r w:rsidR="00860B06">
        <w:rPr>
          <w:rFonts w:ascii="Montserrat" w:eastAsia="MS Mincho" w:hAnsi="Montserrat" w:cs="Times New Roman"/>
          <w:color w:val="181818"/>
          <w:kern w:val="0"/>
          <w:sz w:val="22"/>
          <w:szCs w:val="22"/>
          <w:lang w:eastAsia="ja-JP"/>
          <w14:ligatures w14:val="none"/>
        </w:rPr>
        <w:t xml:space="preserve"> </w:t>
      </w:r>
      <w:r w:rsidR="00D17766" w:rsidRPr="00177022">
        <w:rPr>
          <w:rFonts w:ascii="Montserrat" w:eastAsia="MS Mincho" w:hAnsi="Montserrat" w:cs="Times New Roman"/>
          <w:b/>
          <w:bCs/>
          <w:color w:val="181818"/>
          <w:kern w:val="0"/>
          <w:sz w:val="22"/>
          <w:szCs w:val="22"/>
          <w:lang w:eastAsia="ja-JP"/>
          <w14:ligatures w14:val="none"/>
        </w:rPr>
        <w:t xml:space="preserve">Preliminary </w:t>
      </w:r>
      <w:r w:rsidRPr="00177022">
        <w:rPr>
          <w:rFonts w:ascii="Montserrat" w:eastAsia="MS Mincho" w:hAnsi="Montserrat" w:cs="Times New Roman"/>
          <w:b/>
          <w:bCs/>
          <w:color w:val="181818"/>
          <w:kern w:val="0"/>
          <w:sz w:val="22"/>
          <w:szCs w:val="22"/>
          <w:lang w:eastAsia="ja-JP"/>
          <w14:ligatures w14:val="none"/>
        </w:rPr>
        <w:t>projections establish the basis for an initial federal funding request totaling $4.</w:t>
      </w:r>
      <w:r w:rsidR="00DE4259" w:rsidRPr="00177022">
        <w:rPr>
          <w:rFonts w:ascii="Montserrat" w:eastAsia="MS Mincho" w:hAnsi="Montserrat" w:cs="Times New Roman"/>
          <w:b/>
          <w:bCs/>
          <w:color w:val="181818"/>
          <w:kern w:val="0"/>
          <w:sz w:val="22"/>
          <w:szCs w:val="22"/>
          <w:lang w:eastAsia="ja-JP"/>
          <w14:ligatures w14:val="none"/>
        </w:rPr>
        <w:t>8</w:t>
      </w:r>
      <w:r w:rsidRPr="00177022">
        <w:rPr>
          <w:rFonts w:ascii="Montserrat" w:eastAsia="MS Mincho" w:hAnsi="Montserrat" w:cs="Times New Roman"/>
          <w:b/>
          <w:bCs/>
          <w:color w:val="181818"/>
          <w:kern w:val="0"/>
          <w:sz w:val="22"/>
          <w:szCs w:val="22"/>
          <w:lang w:eastAsia="ja-JP"/>
          <w14:ligatures w14:val="none"/>
        </w:rPr>
        <w:t>15 billion in FY 2028</w:t>
      </w:r>
      <w:r w:rsidR="00494630" w:rsidRPr="00177022">
        <w:rPr>
          <w:rFonts w:ascii="Montserrat" w:eastAsia="MS Mincho" w:hAnsi="Montserrat" w:cs="Times New Roman"/>
          <w:b/>
          <w:bCs/>
          <w:color w:val="181818"/>
          <w:kern w:val="0"/>
          <w:sz w:val="22"/>
          <w:szCs w:val="22"/>
          <w:lang w:eastAsia="ja-JP"/>
          <w14:ligatures w14:val="none"/>
        </w:rPr>
        <w:t xml:space="preserve"> based on FY 202</w:t>
      </w:r>
      <w:r w:rsidR="005E5575" w:rsidRPr="00177022">
        <w:rPr>
          <w:rFonts w:ascii="Montserrat" w:eastAsia="MS Mincho" w:hAnsi="Montserrat" w:cs="Times New Roman"/>
          <w:b/>
          <w:bCs/>
          <w:color w:val="181818"/>
          <w:kern w:val="0"/>
          <w:sz w:val="22"/>
          <w:szCs w:val="22"/>
          <w:lang w:eastAsia="ja-JP"/>
          <w14:ligatures w14:val="none"/>
        </w:rPr>
        <w:t>7</w:t>
      </w:r>
      <w:r w:rsidR="00494630" w:rsidRPr="00177022">
        <w:rPr>
          <w:rFonts w:ascii="Montserrat" w:eastAsia="MS Mincho" w:hAnsi="Montserrat" w:cs="Times New Roman"/>
          <w:b/>
          <w:bCs/>
          <w:color w:val="181818"/>
          <w:kern w:val="0"/>
          <w:sz w:val="22"/>
          <w:szCs w:val="22"/>
          <w:lang w:eastAsia="ja-JP"/>
          <w14:ligatures w14:val="none"/>
        </w:rPr>
        <w:t xml:space="preserve"> total </w:t>
      </w:r>
      <w:r w:rsidR="005E5575" w:rsidRPr="00177022">
        <w:rPr>
          <w:rFonts w:ascii="Montserrat" w:eastAsia="MS Mincho" w:hAnsi="Montserrat" w:cs="Times New Roman"/>
          <w:b/>
          <w:bCs/>
          <w:color w:val="181818"/>
          <w:kern w:val="0"/>
          <w:sz w:val="22"/>
          <w:szCs w:val="22"/>
          <w:lang w:eastAsia="ja-JP"/>
          <w14:ligatures w14:val="none"/>
        </w:rPr>
        <w:t xml:space="preserve">Medicaid program </w:t>
      </w:r>
      <w:r w:rsidR="00494630" w:rsidRPr="00177022">
        <w:rPr>
          <w:rFonts w:ascii="Montserrat" w:eastAsia="MS Mincho" w:hAnsi="Montserrat" w:cs="Times New Roman"/>
          <w:b/>
          <w:bCs/>
          <w:color w:val="181818"/>
          <w:kern w:val="0"/>
          <w:sz w:val="22"/>
          <w:szCs w:val="22"/>
          <w:lang w:eastAsia="ja-JP"/>
          <w14:ligatures w14:val="none"/>
        </w:rPr>
        <w:t>expenditures</w:t>
      </w:r>
      <w:r w:rsidR="00DE4259" w:rsidRPr="00177022">
        <w:rPr>
          <w:rFonts w:ascii="Montserrat" w:eastAsia="MS Mincho" w:hAnsi="Montserrat" w:cs="Times New Roman"/>
          <w:b/>
          <w:bCs/>
          <w:color w:val="181818"/>
          <w:kern w:val="0"/>
          <w:sz w:val="22"/>
          <w:szCs w:val="22"/>
          <w:lang w:eastAsia="ja-JP"/>
          <w14:ligatures w14:val="none"/>
        </w:rPr>
        <w:t>.</w:t>
      </w:r>
      <w:r w:rsidR="005E5575" w:rsidRPr="00177022">
        <w:rPr>
          <w:rFonts w:ascii="Montserrat" w:eastAsia="MS Mincho" w:hAnsi="Montserrat" w:cs="Times New Roman"/>
          <w:b/>
          <w:bCs/>
          <w:color w:val="181818"/>
          <w:kern w:val="0"/>
          <w:sz w:val="22"/>
          <w:szCs w:val="22"/>
          <w:lang w:eastAsia="ja-JP"/>
          <w14:ligatures w14:val="none"/>
        </w:rPr>
        <w:t xml:space="preserve"> </w:t>
      </w:r>
      <w:r w:rsidR="008256E1" w:rsidRPr="00177022">
        <w:rPr>
          <w:rFonts w:ascii="Montserrat" w:eastAsia="MS Mincho" w:hAnsi="Montserrat" w:cs="Times New Roman"/>
          <w:b/>
          <w:bCs/>
          <w:color w:val="181818"/>
          <w:kern w:val="0"/>
          <w:sz w:val="22"/>
          <w:szCs w:val="22"/>
          <w:lang w:eastAsia="ja-JP"/>
          <w14:ligatures w14:val="none"/>
        </w:rPr>
        <w:t>This estimate would support the maintenance of the current program and services.</w:t>
      </w:r>
    </w:p>
    <w:p w14:paraId="6960FE54" w14:textId="7A6F8B2F" w:rsidR="00561606" w:rsidRDefault="00993649" w:rsidP="004E26D7">
      <w:pPr>
        <w:spacing w:line="240" w:lineRule="auto"/>
        <w:jc w:val="both"/>
        <w:rPr>
          <w:rFonts w:ascii="Montserrat" w:eastAsia="MS Mincho" w:hAnsi="Montserrat" w:cs="Times New Roman"/>
          <w:color w:val="181818"/>
          <w:kern w:val="0"/>
          <w:sz w:val="22"/>
          <w:szCs w:val="22"/>
          <w:lang w:eastAsia="ja-JP"/>
          <w14:ligatures w14:val="none"/>
        </w:rPr>
      </w:pPr>
      <w:r w:rsidRPr="00993649">
        <w:rPr>
          <w:rFonts w:ascii="Montserrat" w:eastAsia="MS Mincho" w:hAnsi="Montserrat" w:cs="Times New Roman"/>
          <w:color w:val="181818"/>
          <w:kern w:val="0"/>
          <w:sz w:val="22"/>
          <w:szCs w:val="22"/>
          <w:lang w:eastAsia="ja-JP"/>
          <w14:ligatures w14:val="none"/>
        </w:rPr>
        <w:t>If federal Medicaid funding in FY 2028 is materially below projected program expenditures and local financing is not increased by the same amount, total Medicaid spending would have to decline. The scenarios below illustrate different combinations of federal and local financing, including a scenario in which Puerto Rico contributes only the amount required to draw the capped federal allocation at the 55% statutory FMAP</w:t>
      </w:r>
      <w:r w:rsidR="00561606" w:rsidRPr="00C81A8B">
        <w:rPr>
          <w:rFonts w:ascii="Montserrat" w:eastAsia="MS Mincho" w:hAnsi="Montserrat" w:cs="Times New Roman"/>
          <w:color w:val="181818"/>
          <w:kern w:val="0"/>
          <w:sz w:val="22"/>
          <w:szCs w:val="22"/>
          <w:lang w:eastAsia="ja-JP"/>
          <w14:ligatures w14:val="none"/>
        </w:rPr>
        <w:t>.</w:t>
      </w:r>
    </w:p>
    <w:p w14:paraId="180C8B8C" w14:textId="6A900570" w:rsidR="00561606" w:rsidRDefault="00C1303E" w:rsidP="0083412C">
      <w:pPr>
        <w:pBdr>
          <w:top w:val="single" w:sz="4" w:space="1" w:color="auto" w:shadow="1"/>
          <w:left w:val="single" w:sz="4" w:space="4" w:color="auto" w:shadow="1"/>
          <w:bottom w:val="single" w:sz="4" w:space="1" w:color="auto" w:shadow="1"/>
          <w:right w:val="single" w:sz="4" w:space="4" w:color="auto" w:shadow="1"/>
        </w:pBdr>
        <w:spacing w:line="240" w:lineRule="auto"/>
        <w:jc w:val="both"/>
        <w:rPr>
          <w:rFonts w:ascii="Montserrat" w:eastAsia="MS Mincho" w:hAnsi="Montserrat" w:cs="Times New Roman"/>
          <w:color w:val="181818"/>
          <w:kern w:val="0"/>
          <w:sz w:val="22"/>
          <w:szCs w:val="22"/>
          <w:lang w:eastAsia="ja-JP"/>
          <w14:ligatures w14:val="none"/>
        </w:rPr>
      </w:pPr>
      <w:r>
        <w:rPr>
          <w:noProof/>
        </w:rPr>
        <w:drawing>
          <wp:inline distT="0" distB="0" distL="0" distR="0" wp14:anchorId="4C28DC1F" wp14:editId="50FAEC1C">
            <wp:extent cx="5867400" cy="4278719"/>
            <wp:effectExtent l="0" t="0" r="0" b="7620"/>
            <wp:docPr id="1499677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6">
                      <a:extLst>
                        <a:ext uri="{28A0092B-C50C-407E-A947-70E740481C1C}">
                          <a14:useLocalDpi xmlns:a14="http://schemas.microsoft.com/office/drawing/2010/main" val="0"/>
                        </a:ext>
                      </a:extLst>
                    </a:blip>
                    <a:srcRect t="2876" r="3525"/>
                    <a:stretch>
                      <a:fillRect/>
                    </a:stretch>
                  </pic:blipFill>
                  <pic:spPr bwMode="auto">
                    <a:xfrm>
                      <a:off x="0" y="0"/>
                      <a:ext cx="5868254" cy="4279342"/>
                    </a:xfrm>
                    <a:prstGeom prst="rect">
                      <a:avLst/>
                    </a:prstGeom>
                    <a:noFill/>
                    <a:ln>
                      <a:noFill/>
                    </a:ln>
                    <a:extLst>
                      <a:ext uri="{53640926-AAD7-44D8-BBD7-CCE9431645EC}">
                        <a14:shadowObscured xmlns:a14="http://schemas.microsoft.com/office/drawing/2010/main"/>
                      </a:ext>
                    </a:extLst>
                  </pic:spPr>
                </pic:pic>
              </a:graphicData>
            </a:graphic>
          </wp:inline>
        </w:drawing>
      </w:r>
    </w:p>
    <w:p w14:paraId="34523E32" w14:textId="07BDDB4A" w:rsidR="00561606" w:rsidRPr="008B29C4" w:rsidRDefault="00561606"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 xml:space="preserve">Figure </w:t>
      </w:r>
      <w:r w:rsidR="2492C1C0" w:rsidRPr="60FA29B0">
        <w:rPr>
          <w:rStyle w:val="Fuerte"/>
          <w:i/>
          <w:iCs/>
          <w:color w:val="000000" w:themeColor="text1"/>
          <w:sz w:val="20"/>
          <w:szCs w:val="20"/>
        </w:rPr>
        <w:t xml:space="preserve">21: Projected Medicaid Spending in Puerto Rico Under Different </w:t>
      </w:r>
      <w:r w:rsidR="008709E5">
        <w:rPr>
          <w:rStyle w:val="Fuerte"/>
          <w:i/>
          <w:iCs/>
          <w:color w:val="000000" w:themeColor="text1"/>
          <w:sz w:val="20"/>
          <w:szCs w:val="20"/>
        </w:rPr>
        <w:br/>
      </w:r>
      <w:r w:rsidR="2492C1C0" w:rsidRPr="60FA29B0">
        <w:rPr>
          <w:rStyle w:val="Fuerte"/>
          <w:i/>
          <w:iCs/>
          <w:color w:val="000000" w:themeColor="text1"/>
          <w:sz w:val="20"/>
          <w:szCs w:val="20"/>
        </w:rPr>
        <w:t>Funding Scenarios by Source of Funds, FY 2028</w:t>
      </w:r>
      <w:r w:rsidR="008709E5">
        <w:rPr>
          <w:rStyle w:val="Fuerte"/>
          <w:i/>
          <w:iCs/>
          <w:color w:val="000000" w:themeColor="text1"/>
          <w:sz w:val="20"/>
          <w:szCs w:val="20"/>
        </w:rPr>
        <w:br/>
      </w:r>
    </w:p>
    <w:p w14:paraId="5228D0D1" w14:textId="69226448" w:rsidR="00561606" w:rsidRDefault="00561606" w:rsidP="004E26D7">
      <w:pPr>
        <w:spacing w:line="240" w:lineRule="auto"/>
        <w:jc w:val="both"/>
        <w:rPr>
          <w:rFonts w:ascii="Montserrat" w:eastAsia="MS Mincho" w:hAnsi="Montserrat" w:cs="Times New Roman"/>
          <w:color w:val="181818"/>
          <w:kern w:val="0"/>
          <w:sz w:val="22"/>
          <w:szCs w:val="22"/>
          <w:lang w:eastAsia="ja-JP"/>
          <w14:ligatures w14:val="none"/>
        </w:rPr>
      </w:pPr>
      <w:r w:rsidRPr="008952AA">
        <w:rPr>
          <w:rFonts w:ascii="Montserrat" w:eastAsia="MS Mincho" w:hAnsi="Montserrat" w:cs="Times New Roman"/>
          <w:color w:val="181818"/>
          <w:kern w:val="0"/>
          <w:sz w:val="22"/>
          <w:szCs w:val="22"/>
          <w:lang w:eastAsia="ja-JP"/>
          <w14:ligatures w14:val="none"/>
        </w:rPr>
        <w:t xml:space="preserve">Reductions in Medicaid spending would have immediate implications for eligibility, covered benefits, and provider reimbursement, effectively overturning many of the recent health achievements. </w:t>
      </w:r>
      <w:r w:rsidRPr="006B1AE2">
        <w:rPr>
          <w:rFonts w:ascii="Montserrat" w:eastAsia="MS Mincho" w:hAnsi="Montserrat" w:cs="Times New Roman"/>
          <w:color w:val="181818"/>
          <w:kern w:val="0"/>
          <w:sz w:val="22"/>
          <w:szCs w:val="22"/>
          <w:lang w:eastAsia="ja-JP"/>
          <w14:ligatures w14:val="none"/>
        </w:rPr>
        <w:t xml:space="preserve">Based on past spending data, enrollment at the current level of benefits would need to decrease </w:t>
      </w:r>
      <w:r w:rsidR="00A9247A">
        <w:rPr>
          <w:rFonts w:ascii="Montserrat" w:eastAsia="MS Mincho" w:hAnsi="Montserrat" w:cs="Times New Roman"/>
          <w:color w:val="181818"/>
          <w:kern w:val="0"/>
          <w:sz w:val="22"/>
          <w:szCs w:val="22"/>
          <w:lang w:eastAsia="ja-JP"/>
          <w14:ligatures w14:val="none"/>
        </w:rPr>
        <w:t xml:space="preserve">by </w:t>
      </w:r>
      <w:r w:rsidR="005350F6" w:rsidRPr="006B1AE2">
        <w:rPr>
          <w:rFonts w:ascii="Montserrat" w:eastAsia="MS Mincho" w:hAnsi="Montserrat" w:cs="Times New Roman"/>
          <w:color w:val="181818"/>
          <w:kern w:val="0"/>
          <w:sz w:val="22"/>
          <w:szCs w:val="22"/>
          <w:lang w:eastAsia="ja-JP"/>
          <w14:ligatures w14:val="none"/>
        </w:rPr>
        <w:t>approximately 860,000</w:t>
      </w:r>
      <w:r w:rsidRPr="006B1AE2">
        <w:rPr>
          <w:rFonts w:ascii="Montserrat" w:eastAsia="MS Mincho" w:hAnsi="Montserrat" w:cs="Times New Roman"/>
          <w:color w:val="181818"/>
          <w:kern w:val="0"/>
          <w:sz w:val="22"/>
          <w:szCs w:val="22"/>
          <w:lang w:eastAsia="ja-JP"/>
          <w14:ligatures w14:val="none"/>
        </w:rPr>
        <w:t xml:space="preserve"> to 1 million beneficiaries</w:t>
      </w:r>
      <w:r w:rsidR="00451937" w:rsidRPr="006B1AE2">
        <w:rPr>
          <w:rFonts w:ascii="Montserrat" w:eastAsia="MS Mincho" w:hAnsi="Montserrat" w:cs="Times New Roman"/>
          <w:color w:val="181818"/>
          <w:kern w:val="0"/>
          <w:sz w:val="22"/>
          <w:szCs w:val="22"/>
          <w:lang w:eastAsia="ja-JP"/>
          <w14:ligatures w14:val="none"/>
        </w:rPr>
        <w:t xml:space="preserve"> in FY 2028</w:t>
      </w:r>
      <w:r w:rsidRPr="006B1AE2">
        <w:rPr>
          <w:rFonts w:ascii="Montserrat" w:eastAsia="MS Mincho" w:hAnsi="Montserrat" w:cs="Times New Roman"/>
          <w:color w:val="181818"/>
          <w:kern w:val="0"/>
          <w:sz w:val="22"/>
          <w:szCs w:val="22"/>
          <w:lang w:eastAsia="ja-JP"/>
          <w14:ligatures w14:val="none"/>
        </w:rPr>
        <w:t>. Puerto Rico’s uninsured rate would rise sharply, from 5.7% in 2024</w:t>
      </w:r>
      <w:r w:rsidRPr="006B1AE2">
        <w:rPr>
          <w:rFonts w:ascii="Montserrat" w:eastAsia="MS Mincho" w:hAnsi="Montserrat" w:cs="Times New Roman"/>
          <w:color w:val="181818"/>
          <w:kern w:val="0"/>
          <w:sz w:val="22"/>
          <w:szCs w:val="22"/>
          <w:vertAlign w:val="superscript"/>
          <w:lang w:eastAsia="ja-JP"/>
          <w14:ligatures w14:val="none"/>
        </w:rPr>
        <w:footnoteReference w:id="33"/>
      </w:r>
      <w:r w:rsidRPr="006B1AE2">
        <w:rPr>
          <w:rFonts w:ascii="Montserrat" w:eastAsia="MS Mincho" w:hAnsi="Montserrat" w:cs="Times New Roman"/>
          <w:color w:val="181818"/>
          <w:kern w:val="0"/>
          <w:sz w:val="22"/>
          <w:szCs w:val="22"/>
          <w:lang w:eastAsia="ja-JP"/>
          <w14:ligatures w14:val="none"/>
        </w:rPr>
        <w:t xml:space="preserve"> to approximately 30%.</w:t>
      </w:r>
    </w:p>
    <w:p w14:paraId="530CB0B1" w14:textId="243B7F6A" w:rsidR="000C0152" w:rsidRPr="00C14CA5" w:rsidRDefault="00C1303E"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Aptos" w:eastAsia="Montserrat" w:hAnsi="Aptos"/>
          <w:b/>
          <w:bCs/>
          <w:color w:val="002060"/>
        </w:rPr>
      </w:pPr>
      <w:r>
        <w:rPr>
          <w:noProof/>
        </w:rPr>
        <w:drawing>
          <wp:inline distT="0" distB="0" distL="0" distR="0" wp14:anchorId="4718114E" wp14:editId="412B1D04">
            <wp:extent cx="5219700" cy="3524250"/>
            <wp:effectExtent l="0" t="0" r="0" b="0"/>
            <wp:docPr id="9008258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7">
                      <a:extLst>
                        <a:ext uri="{28A0092B-C50C-407E-A947-70E740481C1C}">
                          <a14:useLocalDpi xmlns:a14="http://schemas.microsoft.com/office/drawing/2010/main" val="0"/>
                        </a:ext>
                      </a:extLst>
                    </a:blip>
                    <a:srcRect t="4885" r="11327"/>
                    <a:stretch>
                      <a:fillRect/>
                    </a:stretch>
                  </pic:blipFill>
                  <pic:spPr bwMode="auto">
                    <a:xfrm>
                      <a:off x="0" y="0"/>
                      <a:ext cx="5219700" cy="3524250"/>
                    </a:xfrm>
                    <a:prstGeom prst="rect">
                      <a:avLst/>
                    </a:prstGeom>
                    <a:noFill/>
                    <a:ln>
                      <a:noFill/>
                    </a:ln>
                    <a:extLst>
                      <a:ext uri="{53640926-AAD7-44D8-BBD7-CCE9431645EC}">
                        <a14:shadowObscured xmlns:a14="http://schemas.microsoft.com/office/drawing/2010/main"/>
                      </a:ext>
                    </a:extLst>
                  </pic:spPr>
                </pic:pic>
              </a:graphicData>
            </a:graphic>
          </wp:inline>
        </w:drawing>
      </w:r>
      <w:r w:rsidR="008709E5">
        <w:rPr>
          <w:rFonts w:ascii="Montserrat" w:eastAsia="MS Mincho" w:hAnsi="Montserrat" w:cs="Times New Roman"/>
          <w:color w:val="000000" w:themeColor="text1"/>
          <w:sz w:val="22"/>
          <w:szCs w:val="22"/>
          <w:lang w:eastAsia="ja-JP"/>
        </w:rPr>
        <w:br/>
      </w:r>
      <w:r w:rsidR="00561606" w:rsidRPr="60FA29B0">
        <w:rPr>
          <w:rStyle w:val="Fuerte"/>
          <w:i/>
          <w:iCs/>
          <w:color w:val="000000" w:themeColor="text1"/>
          <w:sz w:val="20"/>
          <w:szCs w:val="20"/>
        </w:rPr>
        <w:t xml:space="preserve">Figure </w:t>
      </w:r>
      <w:r w:rsidR="2FD5E523" w:rsidRPr="60FA29B0">
        <w:rPr>
          <w:rStyle w:val="Fuerte"/>
          <w:i/>
          <w:iCs/>
          <w:color w:val="000000" w:themeColor="text1"/>
          <w:sz w:val="20"/>
          <w:szCs w:val="20"/>
        </w:rPr>
        <w:t>22: Projected Medicaid Enrollees in Puerto Rico under Different Funding Scenarios, FY 2028</w:t>
      </w:r>
    </w:p>
    <w:p w14:paraId="28E367AB" w14:textId="1993CA38" w:rsidR="00543A08" w:rsidRPr="00965043" w:rsidRDefault="00C14D64" w:rsidP="004E26D7">
      <w:pPr>
        <w:spacing w:line="240" w:lineRule="auto"/>
        <w:rPr>
          <w:rFonts w:ascii="Montserrat" w:hAnsi="Montserrat"/>
          <w:b/>
          <w:bCs/>
          <w:color w:val="07245E"/>
          <w:sz w:val="32"/>
          <w:szCs w:val="32"/>
        </w:rPr>
      </w:pPr>
      <w:r w:rsidRPr="00965043">
        <w:rPr>
          <w:rFonts w:ascii="Montserrat" w:hAnsi="Montserrat"/>
          <w:b/>
          <w:bCs/>
          <w:color w:val="07245E"/>
          <w:sz w:val="32"/>
          <w:szCs w:val="32"/>
        </w:rPr>
        <w:t xml:space="preserve">Medicare and </w:t>
      </w:r>
      <w:r w:rsidR="0061003C" w:rsidRPr="00965043">
        <w:rPr>
          <w:rFonts w:ascii="Montserrat" w:hAnsi="Montserrat"/>
          <w:b/>
          <w:bCs/>
          <w:color w:val="07245E"/>
          <w:sz w:val="32"/>
          <w:szCs w:val="32"/>
        </w:rPr>
        <w:t>Medica</w:t>
      </w:r>
      <w:r w:rsidRPr="00965043">
        <w:rPr>
          <w:rFonts w:ascii="Montserrat" w:hAnsi="Montserrat"/>
          <w:b/>
          <w:bCs/>
          <w:color w:val="07245E"/>
          <w:sz w:val="32"/>
          <w:szCs w:val="32"/>
        </w:rPr>
        <w:t>id</w:t>
      </w:r>
      <w:r w:rsidR="00D017F4" w:rsidRPr="00965043">
        <w:rPr>
          <w:rFonts w:ascii="Montserrat" w:hAnsi="Montserrat"/>
          <w:b/>
          <w:bCs/>
          <w:color w:val="07245E"/>
          <w:sz w:val="32"/>
          <w:szCs w:val="32"/>
        </w:rPr>
        <w:t xml:space="preserve">: </w:t>
      </w:r>
      <w:r w:rsidR="00963412" w:rsidRPr="00965043">
        <w:rPr>
          <w:rFonts w:ascii="Montserrat" w:hAnsi="Montserrat"/>
          <w:b/>
          <w:bCs/>
          <w:color w:val="07245E"/>
          <w:sz w:val="32"/>
          <w:szCs w:val="32"/>
        </w:rPr>
        <w:t xml:space="preserve">Consequences for </w:t>
      </w:r>
      <w:r w:rsidR="00F25721" w:rsidRPr="00965043">
        <w:rPr>
          <w:rFonts w:ascii="Montserrat" w:hAnsi="Montserrat"/>
          <w:b/>
          <w:bCs/>
          <w:color w:val="07245E"/>
          <w:sz w:val="32"/>
          <w:szCs w:val="32"/>
        </w:rPr>
        <w:t>Puerto Rico’s Health Care System</w:t>
      </w:r>
    </w:p>
    <w:p w14:paraId="370CDE24" w14:textId="77777777" w:rsidR="008614E7" w:rsidRPr="00965043" w:rsidRDefault="008614E7" w:rsidP="004E26D7">
      <w:pPr>
        <w:spacing w:line="240" w:lineRule="auto"/>
        <w:rPr>
          <w:rFonts w:ascii="Montserrat" w:hAnsi="Montserrat"/>
          <w:i/>
          <w:iCs/>
          <w:color w:val="07245E"/>
          <w:sz w:val="28"/>
          <w:szCs w:val="28"/>
        </w:rPr>
      </w:pPr>
      <w:r w:rsidRPr="00965043">
        <w:rPr>
          <w:rFonts w:ascii="Montserrat" w:hAnsi="Montserrat"/>
          <w:i/>
          <w:iCs/>
          <w:color w:val="07245E"/>
          <w:sz w:val="28"/>
          <w:szCs w:val="28"/>
        </w:rPr>
        <w:t>Hospitals</w:t>
      </w:r>
    </w:p>
    <w:p w14:paraId="03B2EED0" w14:textId="77777777" w:rsidR="002D6C7D" w:rsidRDefault="00612712"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 xml:space="preserve">Since </w:t>
      </w:r>
      <w:r w:rsidR="005D71E5">
        <w:rPr>
          <w:rFonts w:ascii="Montserrat" w:eastAsia="MS Mincho" w:hAnsi="Montserrat" w:cs="Times New Roman"/>
          <w:color w:val="181818"/>
          <w:kern w:val="0"/>
          <w:sz w:val="22"/>
          <w:szCs w:val="22"/>
          <w:lang w:eastAsia="ja-JP"/>
          <w14:ligatures w14:val="none"/>
        </w:rPr>
        <w:t xml:space="preserve">a large share of the population relies on </w:t>
      </w:r>
      <w:r w:rsidR="004F19DC">
        <w:rPr>
          <w:rFonts w:ascii="Montserrat" w:eastAsia="MS Mincho" w:hAnsi="Montserrat" w:cs="Times New Roman"/>
          <w:color w:val="181818"/>
          <w:kern w:val="0"/>
          <w:sz w:val="22"/>
          <w:szCs w:val="22"/>
          <w:lang w:eastAsia="ja-JP"/>
          <w14:ligatures w14:val="none"/>
        </w:rPr>
        <w:t xml:space="preserve">both </w:t>
      </w:r>
      <w:r w:rsidR="005D71E5">
        <w:rPr>
          <w:rFonts w:ascii="Montserrat" w:eastAsia="MS Mincho" w:hAnsi="Montserrat" w:cs="Times New Roman"/>
          <w:color w:val="181818"/>
          <w:kern w:val="0"/>
          <w:sz w:val="22"/>
          <w:szCs w:val="22"/>
          <w:lang w:eastAsia="ja-JP"/>
          <w14:ligatures w14:val="none"/>
        </w:rPr>
        <w:t xml:space="preserve">Medicare </w:t>
      </w:r>
      <w:r w:rsidR="002D6C7D">
        <w:rPr>
          <w:rFonts w:ascii="Montserrat" w:eastAsia="MS Mincho" w:hAnsi="Montserrat" w:cs="Times New Roman"/>
          <w:color w:val="181818"/>
          <w:kern w:val="0"/>
          <w:sz w:val="22"/>
          <w:szCs w:val="22"/>
          <w:lang w:eastAsia="ja-JP"/>
          <w14:ligatures w14:val="none"/>
        </w:rPr>
        <w:t>and</w:t>
      </w:r>
      <w:r w:rsidR="005D71E5">
        <w:rPr>
          <w:rFonts w:ascii="Montserrat" w:eastAsia="MS Mincho" w:hAnsi="Montserrat" w:cs="Times New Roman"/>
          <w:color w:val="181818"/>
          <w:kern w:val="0"/>
          <w:sz w:val="22"/>
          <w:szCs w:val="22"/>
          <w:lang w:eastAsia="ja-JP"/>
          <w14:ligatures w14:val="none"/>
        </w:rPr>
        <w:t xml:space="preserve"> Medicaid for health </w:t>
      </w:r>
      <w:r w:rsidR="0061003C">
        <w:rPr>
          <w:rFonts w:ascii="Montserrat" w:eastAsia="MS Mincho" w:hAnsi="Montserrat" w:cs="Times New Roman"/>
          <w:color w:val="181818"/>
          <w:kern w:val="0"/>
          <w:sz w:val="22"/>
          <w:szCs w:val="22"/>
          <w:lang w:eastAsia="ja-JP"/>
          <w14:ligatures w14:val="none"/>
        </w:rPr>
        <w:t>coverage</w:t>
      </w:r>
      <w:r w:rsidR="00433C76">
        <w:rPr>
          <w:rStyle w:val="Refdenotaalpie"/>
          <w:rFonts w:ascii="Montserrat" w:eastAsia="MS Mincho" w:hAnsi="Montserrat" w:cs="Times New Roman"/>
          <w:color w:val="181818"/>
          <w:kern w:val="0"/>
          <w:sz w:val="22"/>
          <w:szCs w:val="22"/>
          <w:lang w:eastAsia="ja-JP"/>
          <w14:ligatures w14:val="none"/>
        </w:rPr>
        <w:footnoteReference w:id="34"/>
      </w:r>
      <w:r w:rsidR="00ED1C38">
        <w:rPr>
          <w:rFonts w:ascii="Montserrat" w:eastAsia="MS Mincho" w:hAnsi="Montserrat" w:cs="Times New Roman"/>
          <w:color w:val="181818"/>
          <w:kern w:val="0"/>
          <w:sz w:val="22"/>
          <w:szCs w:val="22"/>
          <w:lang w:eastAsia="ja-JP"/>
          <w14:ligatures w14:val="none"/>
        </w:rPr>
        <w:t xml:space="preserve"> and </w:t>
      </w:r>
      <w:r w:rsidR="00913BDE">
        <w:rPr>
          <w:rFonts w:ascii="Montserrat" w:eastAsia="MS Mincho" w:hAnsi="Montserrat" w:cs="Times New Roman"/>
          <w:color w:val="181818"/>
          <w:kern w:val="0"/>
          <w:sz w:val="22"/>
          <w:szCs w:val="22"/>
          <w:lang w:eastAsia="ja-JP"/>
          <w14:ligatures w14:val="none"/>
        </w:rPr>
        <w:t xml:space="preserve">Puerto Rico </w:t>
      </w:r>
      <w:r w:rsidR="008F62F4">
        <w:rPr>
          <w:rFonts w:ascii="Montserrat" w:eastAsia="MS Mincho" w:hAnsi="Montserrat" w:cs="Times New Roman"/>
          <w:color w:val="181818"/>
          <w:kern w:val="0"/>
          <w:sz w:val="22"/>
          <w:szCs w:val="22"/>
          <w:lang w:eastAsia="ja-JP"/>
          <w14:ligatures w14:val="none"/>
        </w:rPr>
        <w:t xml:space="preserve">operates a mostly managed care model, </w:t>
      </w:r>
      <w:r w:rsidR="005D71E5">
        <w:rPr>
          <w:rFonts w:ascii="Montserrat" w:eastAsia="MS Mincho" w:hAnsi="Montserrat" w:cs="Times New Roman"/>
          <w:color w:val="181818"/>
          <w:kern w:val="0"/>
          <w:sz w:val="22"/>
          <w:szCs w:val="22"/>
          <w:lang w:eastAsia="ja-JP"/>
          <w14:ligatures w14:val="none"/>
        </w:rPr>
        <w:t xml:space="preserve">challenges tied to </w:t>
      </w:r>
      <w:r w:rsidR="00862F03">
        <w:rPr>
          <w:rFonts w:ascii="Montserrat" w:eastAsia="MS Mincho" w:hAnsi="Montserrat" w:cs="Times New Roman"/>
          <w:color w:val="181818"/>
          <w:kern w:val="0"/>
          <w:sz w:val="22"/>
          <w:szCs w:val="22"/>
          <w:lang w:eastAsia="ja-JP"/>
          <w14:ligatures w14:val="none"/>
        </w:rPr>
        <w:t xml:space="preserve">certain </w:t>
      </w:r>
      <w:r w:rsidR="005D71E5">
        <w:rPr>
          <w:rFonts w:ascii="Montserrat" w:eastAsia="MS Mincho" w:hAnsi="Montserrat" w:cs="Times New Roman"/>
          <w:color w:val="181818"/>
          <w:kern w:val="0"/>
          <w:sz w:val="22"/>
          <w:szCs w:val="22"/>
          <w:lang w:eastAsia="ja-JP"/>
          <w14:ligatures w14:val="none"/>
        </w:rPr>
        <w:t xml:space="preserve">methodologies used </w:t>
      </w:r>
      <w:r w:rsidR="00A4288D">
        <w:rPr>
          <w:rFonts w:ascii="Montserrat" w:eastAsia="MS Mincho" w:hAnsi="Montserrat" w:cs="Times New Roman"/>
          <w:color w:val="181818"/>
          <w:kern w:val="0"/>
          <w:sz w:val="22"/>
          <w:szCs w:val="22"/>
          <w:lang w:eastAsia="ja-JP"/>
          <w14:ligatures w14:val="none"/>
        </w:rPr>
        <w:t xml:space="preserve">under Medicare </w:t>
      </w:r>
      <w:r w:rsidR="005D71E5">
        <w:rPr>
          <w:rFonts w:ascii="Montserrat" w:eastAsia="MS Mincho" w:hAnsi="Montserrat" w:cs="Times New Roman"/>
          <w:color w:val="181818"/>
          <w:kern w:val="0"/>
          <w:sz w:val="22"/>
          <w:szCs w:val="22"/>
          <w:lang w:eastAsia="ja-JP"/>
          <w14:ligatures w14:val="none"/>
        </w:rPr>
        <w:t xml:space="preserve">are particularly </w:t>
      </w:r>
      <w:r w:rsidR="001D3127">
        <w:rPr>
          <w:rFonts w:ascii="Montserrat" w:eastAsia="MS Mincho" w:hAnsi="Montserrat" w:cs="Times New Roman"/>
          <w:color w:val="181818"/>
          <w:kern w:val="0"/>
          <w:sz w:val="22"/>
          <w:szCs w:val="22"/>
          <w:lang w:eastAsia="ja-JP"/>
          <w14:ligatures w14:val="none"/>
        </w:rPr>
        <w:t xml:space="preserve">significant </w:t>
      </w:r>
      <w:r w:rsidR="005D71E5">
        <w:rPr>
          <w:rFonts w:ascii="Montserrat" w:eastAsia="MS Mincho" w:hAnsi="Montserrat" w:cs="Times New Roman"/>
          <w:color w:val="181818"/>
          <w:kern w:val="0"/>
          <w:sz w:val="22"/>
          <w:szCs w:val="22"/>
          <w:lang w:eastAsia="ja-JP"/>
          <w14:ligatures w14:val="none"/>
        </w:rPr>
        <w:t xml:space="preserve">for island </w:t>
      </w:r>
      <w:r w:rsidR="005D71E5" w:rsidRPr="00B16C87">
        <w:rPr>
          <w:rFonts w:ascii="Montserrat" w:eastAsia="MS Mincho" w:hAnsi="Montserrat" w:cs="Times New Roman"/>
          <w:color w:val="181818"/>
          <w:kern w:val="0"/>
          <w:sz w:val="22"/>
          <w:szCs w:val="22"/>
          <w:lang w:eastAsia="ja-JP"/>
          <w14:ligatures w14:val="none"/>
        </w:rPr>
        <w:t>providers</w:t>
      </w:r>
      <w:r w:rsidR="00952284" w:rsidRPr="00B16C87">
        <w:rPr>
          <w:rFonts w:ascii="Montserrat" w:eastAsia="MS Mincho" w:hAnsi="Montserrat" w:cs="Times New Roman"/>
          <w:color w:val="181818"/>
          <w:kern w:val="0"/>
          <w:sz w:val="22"/>
          <w:szCs w:val="22"/>
          <w:lang w:eastAsia="ja-JP"/>
          <w14:ligatures w14:val="none"/>
        </w:rPr>
        <w:t xml:space="preserve">, insurers, and the </w:t>
      </w:r>
      <w:r w:rsidR="00E22721" w:rsidRPr="00B16C87">
        <w:rPr>
          <w:rFonts w:ascii="Montserrat" w:eastAsia="MS Mincho" w:hAnsi="Montserrat" w:cs="Times New Roman"/>
          <w:color w:val="181818"/>
          <w:kern w:val="0"/>
          <w:sz w:val="22"/>
          <w:szCs w:val="22"/>
          <w:lang w:eastAsia="ja-JP"/>
          <w14:ligatures w14:val="none"/>
        </w:rPr>
        <w:t xml:space="preserve">Medicaid </w:t>
      </w:r>
      <w:r w:rsidR="004C36C6" w:rsidRPr="00B16C87">
        <w:rPr>
          <w:rFonts w:ascii="Montserrat" w:eastAsia="MS Mincho" w:hAnsi="Montserrat" w:cs="Times New Roman"/>
          <w:color w:val="181818"/>
          <w:kern w:val="0"/>
          <w:sz w:val="22"/>
          <w:szCs w:val="22"/>
          <w:lang w:eastAsia="ja-JP"/>
          <w14:ligatures w14:val="none"/>
        </w:rPr>
        <w:t>population</w:t>
      </w:r>
      <w:r w:rsidR="00952284" w:rsidRPr="00B16C87">
        <w:rPr>
          <w:rFonts w:ascii="Montserrat" w:eastAsia="MS Mincho" w:hAnsi="Montserrat" w:cs="Times New Roman"/>
          <w:color w:val="181818"/>
          <w:kern w:val="0"/>
          <w:sz w:val="22"/>
          <w:szCs w:val="22"/>
          <w:lang w:eastAsia="ja-JP"/>
          <w14:ligatures w14:val="none"/>
        </w:rPr>
        <w:t xml:space="preserve">. </w:t>
      </w:r>
      <w:r w:rsidR="00B16C87" w:rsidRPr="00B16C87">
        <w:rPr>
          <w:rFonts w:ascii="Montserrat" w:hAnsi="Montserrat"/>
          <w:sz w:val="22"/>
          <w:szCs w:val="22"/>
        </w:rPr>
        <w:t>One example is the methodology used to determine the Medicare wage index for hospital payments, including the problem of circularity.</w:t>
      </w:r>
    </w:p>
    <w:p w14:paraId="02804BFA" w14:textId="77777777" w:rsidR="00BC35A9" w:rsidRDefault="00BC35A9" w:rsidP="004E26D7">
      <w:pPr>
        <w:spacing w:line="240" w:lineRule="auto"/>
        <w:jc w:val="both"/>
        <w:rPr>
          <w:rFonts w:ascii="Montserrat" w:eastAsia="MS Mincho" w:hAnsi="Montserrat" w:cs="Times New Roman"/>
          <w:color w:val="181818"/>
          <w:kern w:val="0"/>
          <w:sz w:val="22"/>
          <w:szCs w:val="22"/>
          <w:lang w:eastAsia="ja-JP"/>
          <w14:ligatures w14:val="none"/>
        </w:rPr>
      </w:pPr>
      <w:r w:rsidRPr="00E9726A">
        <w:rPr>
          <w:rFonts w:ascii="Montserrat" w:eastAsia="MS Mincho" w:hAnsi="Montserrat" w:cs="Times New Roman"/>
          <w:color w:val="181818"/>
          <w:kern w:val="0"/>
          <w:sz w:val="22"/>
          <w:szCs w:val="22"/>
          <w:lang w:eastAsia="ja-JP"/>
          <w14:ligatures w14:val="none"/>
        </w:rPr>
        <w:t xml:space="preserve">The wage index is used in Medicare’s hospital payment formula to adjust payments based on local labor costs. </w:t>
      </w:r>
      <w:r>
        <w:rPr>
          <w:rFonts w:ascii="Montserrat" w:eastAsia="MS Mincho" w:hAnsi="Montserrat" w:cs="Times New Roman"/>
          <w:color w:val="181818"/>
          <w:kern w:val="0"/>
          <w:sz w:val="22"/>
          <w:szCs w:val="22"/>
          <w:lang w:eastAsia="ja-JP"/>
          <w14:ligatures w14:val="none"/>
        </w:rPr>
        <w:t xml:space="preserve">CMS </w:t>
      </w:r>
      <w:r w:rsidRPr="00E9726A">
        <w:rPr>
          <w:rFonts w:ascii="Montserrat" w:eastAsia="MS Mincho" w:hAnsi="Montserrat" w:cs="Times New Roman"/>
          <w:color w:val="181818"/>
          <w:kern w:val="0"/>
          <w:sz w:val="22"/>
          <w:szCs w:val="22"/>
          <w:lang w:eastAsia="ja-JP"/>
          <w14:ligatures w14:val="none"/>
        </w:rPr>
        <w:t xml:space="preserve">calculates </w:t>
      </w:r>
      <w:r w:rsidR="00AE02A5">
        <w:rPr>
          <w:rFonts w:ascii="Montserrat" w:eastAsia="MS Mincho" w:hAnsi="Montserrat" w:cs="Times New Roman"/>
          <w:color w:val="181818"/>
          <w:kern w:val="0"/>
          <w:sz w:val="22"/>
          <w:szCs w:val="22"/>
          <w:lang w:eastAsia="ja-JP"/>
          <w14:ligatures w14:val="none"/>
        </w:rPr>
        <w:t xml:space="preserve">the </w:t>
      </w:r>
      <w:r w:rsidRPr="00E9726A">
        <w:rPr>
          <w:rFonts w:ascii="Montserrat" w:eastAsia="MS Mincho" w:hAnsi="Montserrat" w:cs="Times New Roman"/>
          <w:color w:val="181818"/>
          <w:kern w:val="0"/>
          <w:sz w:val="22"/>
          <w:szCs w:val="22"/>
          <w:lang w:eastAsia="ja-JP"/>
          <w14:ligatures w14:val="none"/>
        </w:rPr>
        <w:t xml:space="preserve">area wage index annually and </w:t>
      </w:r>
      <w:r w:rsidR="000C0A8A">
        <w:rPr>
          <w:rFonts w:ascii="Montserrat" w:eastAsia="MS Mincho" w:hAnsi="Montserrat" w:cs="Times New Roman"/>
          <w:color w:val="181818"/>
          <w:kern w:val="0"/>
          <w:sz w:val="22"/>
          <w:szCs w:val="22"/>
          <w:lang w:eastAsia="ja-JP"/>
          <w14:ligatures w14:val="none"/>
        </w:rPr>
        <w:t xml:space="preserve">uses it </w:t>
      </w:r>
      <w:r w:rsidRPr="00E9726A">
        <w:rPr>
          <w:rFonts w:ascii="Montserrat" w:eastAsia="MS Mincho" w:hAnsi="Montserrat" w:cs="Times New Roman"/>
          <w:color w:val="181818"/>
          <w:kern w:val="0"/>
          <w:sz w:val="22"/>
          <w:szCs w:val="22"/>
          <w:lang w:eastAsia="ja-JP"/>
          <w14:ligatures w14:val="none"/>
        </w:rPr>
        <w:t xml:space="preserve">to adjust Medicare standard payments to hospitals in the </w:t>
      </w:r>
      <w:r>
        <w:rPr>
          <w:rFonts w:ascii="Montserrat" w:eastAsia="MS Mincho" w:hAnsi="Montserrat" w:cs="Times New Roman"/>
          <w:color w:val="181818"/>
          <w:kern w:val="0"/>
          <w:sz w:val="22"/>
          <w:szCs w:val="22"/>
          <w:lang w:eastAsia="ja-JP"/>
          <w14:ligatures w14:val="none"/>
        </w:rPr>
        <w:t>I</w:t>
      </w:r>
      <w:r w:rsidRPr="00E9726A">
        <w:rPr>
          <w:rFonts w:ascii="Montserrat" w:eastAsia="MS Mincho" w:hAnsi="Montserrat" w:cs="Times New Roman"/>
          <w:color w:val="181818"/>
          <w:kern w:val="0"/>
          <w:sz w:val="22"/>
          <w:szCs w:val="22"/>
          <w:lang w:eastAsia="ja-JP"/>
          <w14:ligatures w14:val="none"/>
        </w:rPr>
        <w:t xml:space="preserve">npatient </w:t>
      </w:r>
      <w:r>
        <w:rPr>
          <w:rFonts w:ascii="Montserrat" w:eastAsia="MS Mincho" w:hAnsi="Montserrat" w:cs="Times New Roman"/>
          <w:color w:val="181818"/>
          <w:kern w:val="0"/>
          <w:sz w:val="22"/>
          <w:szCs w:val="22"/>
          <w:lang w:eastAsia="ja-JP"/>
          <w14:ligatures w14:val="none"/>
        </w:rPr>
        <w:t>P</w:t>
      </w:r>
      <w:r w:rsidRPr="00E9726A">
        <w:rPr>
          <w:rFonts w:ascii="Montserrat" w:eastAsia="MS Mincho" w:hAnsi="Montserrat" w:cs="Times New Roman"/>
          <w:color w:val="181818"/>
          <w:kern w:val="0"/>
          <w:sz w:val="22"/>
          <w:szCs w:val="22"/>
          <w:lang w:eastAsia="ja-JP"/>
          <w14:ligatures w14:val="none"/>
        </w:rPr>
        <w:t xml:space="preserve">rospective </w:t>
      </w:r>
      <w:r>
        <w:rPr>
          <w:rFonts w:ascii="Montserrat" w:eastAsia="MS Mincho" w:hAnsi="Montserrat" w:cs="Times New Roman"/>
          <w:color w:val="181818"/>
          <w:kern w:val="0"/>
          <w:sz w:val="22"/>
          <w:szCs w:val="22"/>
          <w:lang w:eastAsia="ja-JP"/>
          <w14:ligatures w14:val="none"/>
        </w:rPr>
        <w:t>P</w:t>
      </w:r>
      <w:r w:rsidRPr="00E9726A">
        <w:rPr>
          <w:rFonts w:ascii="Montserrat" w:eastAsia="MS Mincho" w:hAnsi="Montserrat" w:cs="Times New Roman"/>
          <w:color w:val="181818"/>
          <w:kern w:val="0"/>
          <w:sz w:val="22"/>
          <w:szCs w:val="22"/>
          <w:lang w:eastAsia="ja-JP"/>
          <w14:ligatures w14:val="none"/>
        </w:rPr>
        <w:t xml:space="preserve">ayment </w:t>
      </w:r>
      <w:r>
        <w:rPr>
          <w:rFonts w:ascii="Montserrat" w:eastAsia="MS Mincho" w:hAnsi="Montserrat" w:cs="Times New Roman"/>
          <w:color w:val="181818"/>
          <w:kern w:val="0"/>
          <w:sz w:val="22"/>
          <w:szCs w:val="22"/>
          <w:lang w:eastAsia="ja-JP"/>
          <w14:ligatures w14:val="none"/>
        </w:rPr>
        <w:t>S</w:t>
      </w:r>
      <w:r w:rsidRPr="00E9726A">
        <w:rPr>
          <w:rFonts w:ascii="Montserrat" w:eastAsia="MS Mincho" w:hAnsi="Montserrat" w:cs="Times New Roman"/>
          <w:color w:val="181818"/>
          <w:kern w:val="0"/>
          <w:sz w:val="22"/>
          <w:szCs w:val="22"/>
          <w:lang w:eastAsia="ja-JP"/>
          <w14:ligatures w14:val="none"/>
        </w:rPr>
        <w:t>ystems (IPPS) to reflect the prices hospitals face in their local labor markets.</w:t>
      </w:r>
      <w:r w:rsidRPr="00E9726A">
        <w:rPr>
          <w:rFonts w:ascii="Montserrat" w:eastAsia="MS Mincho" w:hAnsi="Montserrat" w:cs="Times New Roman"/>
          <w:color w:val="181818"/>
          <w:kern w:val="0"/>
          <w:sz w:val="22"/>
          <w:szCs w:val="22"/>
          <w:vertAlign w:val="superscript"/>
          <w:lang w:eastAsia="ja-JP"/>
          <w14:ligatures w14:val="none"/>
        </w:rPr>
        <w:footnoteReference w:id="35"/>
      </w:r>
      <w:r w:rsidRPr="00E9726A">
        <w:rPr>
          <w:rFonts w:ascii="Montserrat" w:eastAsia="MS Mincho" w:hAnsi="Montserrat" w:cs="Times New Roman"/>
          <w:color w:val="181818"/>
          <w:kern w:val="0"/>
          <w:sz w:val="22"/>
          <w:szCs w:val="22"/>
          <w:lang w:eastAsia="ja-JP"/>
          <w14:ligatures w14:val="none"/>
        </w:rPr>
        <w:t xml:space="preserve"> The wage index is affected by a phenomenon known as circularity, whereby hospital wages influence Medicare payment adjustments, and those payments, in turn, constrain hospitals’ ability to raise wages.</w:t>
      </w:r>
    </w:p>
    <w:p w14:paraId="0EEF61F5" w14:textId="77777777" w:rsidR="00AF5E44" w:rsidRDefault="00AF5E44" w:rsidP="004E26D7">
      <w:pPr>
        <w:spacing w:line="240" w:lineRule="auto"/>
        <w:jc w:val="both"/>
        <w:rPr>
          <w:rFonts w:ascii="Montserrat" w:eastAsia="MS Mincho" w:hAnsi="Montserrat" w:cs="Times New Roman"/>
          <w:color w:val="181818"/>
          <w:kern w:val="0"/>
          <w:sz w:val="22"/>
          <w:szCs w:val="22"/>
          <w:lang w:eastAsia="ja-JP"/>
          <w14:ligatures w14:val="none"/>
        </w:rPr>
      </w:pPr>
      <w:r w:rsidRPr="00E9726A">
        <w:rPr>
          <w:rFonts w:ascii="Montserrat" w:eastAsia="MS Mincho" w:hAnsi="Montserrat" w:cs="Times New Roman"/>
          <w:color w:val="181818"/>
          <w:kern w:val="0"/>
          <w:sz w:val="22"/>
          <w:szCs w:val="22"/>
          <w:lang w:eastAsia="ja-JP"/>
          <w14:ligatures w14:val="none"/>
        </w:rPr>
        <w:t xml:space="preserve">Due to low reported wages on the island, the wage index has historically been lower than in the </w:t>
      </w:r>
      <w:r>
        <w:rPr>
          <w:rFonts w:ascii="Montserrat" w:eastAsia="MS Mincho" w:hAnsi="Montserrat" w:cs="Times New Roman"/>
          <w:color w:val="181818"/>
          <w:kern w:val="0"/>
          <w:sz w:val="22"/>
          <w:szCs w:val="22"/>
          <w:lang w:eastAsia="ja-JP"/>
          <w14:ligatures w14:val="none"/>
        </w:rPr>
        <w:t xml:space="preserve">rest of the </w:t>
      </w:r>
      <w:r w:rsidRPr="00E9726A">
        <w:rPr>
          <w:rFonts w:ascii="Montserrat" w:eastAsia="MS Mincho" w:hAnsi="Montserrat" w:cs="Times New Roman"/>
          <w:color w:val="181818"/>
          <w:kern w:val="0"/>
          <w:sz w:val="22"/>
          <w:szCs w:val="22"/>
          <w:lang w:eastAsia="ja-JP"/>
          <w14:ligatures w14:val="none"/>
        </w:rPr>
        <w:t>United States. The wage index of hospitals</w:t>
      </w:r>
      <w:r w:rsidR="006B7D41">
        <w:rPr>
          <w:rFonts w:ascii="Montserrat" w:eastAsia="MS Mincho" w:hAnsi="Montserrat" w:cs="Times New Roman"/>
          <w:color w:val="181818"/>
          <w:kern w:val="0"/>
          <w:sz w:val="22"/>
          <w:szCs w:val="22"/>
          <w:lang w:eastAsia="ja-JP"/>
          <w14:ligatures w14:val="none"/>
        </w:rPr>
        <w:t xml:space="preserve"> on the island</w:t>
      </w:r>
      <w:r w:rsidRPr="00E9726A">
        <w:rPr>
          <w:rFonts w:ascii="Montserrat" w:eastAsia="MS Mincho" w:hAnsi="Montserrat" w:cs="Times New Roman"/>
          <w:color w:val="181818"/>
          <w:kern w:val="0"/>
          <w:sz w:val="22"/>
          <w:szCs w:val="22"/>
          <w:lang w:eastAsia="ja-JP"/>
          <w14:ligatures w14:val="none"/>
        </w:rPr>
        <w:t xml:space="preserve"> rank</w:t>
      </w:r>
      <w:r w:rsidR="00331765">
        <w:rPr>
          <w:rFonts w:ascii="Montserrat" w:eastAsia="MS Mincho" w:hAnsi="Montserrat" w:cs="Times New Roman"/>
          <w:color w:val="181818"/>
          <w:kern w:val="0"/>
          <w:sz w:val="22"/>
          <w:szCs w:val="22"/>
          <w:lang w:eastAsia="ja-JP"/>
          <w14:ligatures w14:val="none"/>
        </w:rPr>
        <w:t>s</w:t>
      </w:r>
      <w:r w:rsidRPr="00E9726A">
        <w:rPr>
          <w:rFonts w:ascii="Montserrat" w:eastAsia="MS Mincho" w:hAnsi="Montserrat" w:cs="Times New Roman"/>
          <w:color w:val="181818"/>
          <w:kern w:val="0"/>
          <w:sz w:val="22"/>
          <w:szCs w:val="22"/>
          <w:lang w:eastAsia="ja-JP"/>
          <w14:ligatures w14:val="none"/>
        </w:rPr>
        <w:t xml:space="preserve"> in the bottom quartile (the lowest 25</w:t>
      </w:r>
      <w:r>
        <w:rPr>
          <w:rFonts w:ascii="Montserrat" w:eastAsia="MS Mincho" w:hAnsi="Montserrat" w:cs="Times New Roman"/>
          <w:color w:val="181818"/>
          <w:kern w:val="0"/>
          <w:sz w:val="22"/>
          <w:szCs w:val="22"/>
          <w:lang w:eastAsia="ja-JP"/>
          <w14:ligatures w14:val="none"/>
        </w:rPr>
        <w:t>%</w:t>
      </w:r>
      <w:r w:rsidRPr="00E9726A">
        <w:rPr>
          <w:rFonts w:ascii="Montserrat" w:eastAsia="MS Mincho" w:hAnsi="Montserrat" w:cs="Times New Roman"/>
          <w:color w:val="181818"/>
          <w:kern w:val="0"/>
          <w:sz w:val="22"/>
          <w:szCs w:val="22"/>
          <w:lang w:eastAsia="ja-JP"/>
          <w14:ligatures w14:val="none"/>
        </w:rPr>
        <w:t>) among hospitals across the nation.</w:t>
      </w:r>
    </w:p>
    <w:p w14:paraId="44FD6E83" w14:textId="7DA9F995" w:rsidR="005E5575" w:rsidRPr="005E5575" w:rsidRDefault="00AF5E44"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Fonts w:eastAsia="MS Mincho" w:cs="Times New Roman"/>
          <w:color w:val="181818"/>
          <w:sz w:val="16"/>
          <w:szCs w:val="16"/>
          <w:lang w:eastAsia="ja-JP"/>
        </w:rPr>
      </w:pPr>
      <w:r w:rsidRPr="4577AC9D">
        <w:rPr>
          <w:rStyle w:val="Fuerte"/>
          <w:i/>
          <w:iCs/>
          <w:color w:val="000000" w:themeColor="text1"/>
          <w:sz w:val="20"/>
          <w:szCs w:val="20"/>
        </w:rPr>
        <w:t xml:space="preserve">Table </w:t>
      </w:r>
      <w:r w:rsidR="24485FF0" w:rsidRPr="4577AC9D">
        <w:rPr>
          <w:rStyle w:val="Fuerte"/>
          <w:i/>
          <w:iCs/>
          <w:color w:val="000000" w:themeColor="text1"/>
          <w:sz w:val="20"/>
          <w:szCs w:val="20"/>
        </w:rPr>
        <w:t>10</w:t>
      </w:r>
      <w:r w:rsidR="00EC63A5">
        <w:rPr>
          <w:rStyle w:val="Fuerte"/>
          <w:i/>
          <w:iCs/>
          <w:color w:val="000000" w:themeColor="text1"/>
          <w:sz w:val="20"/>
          <w:szCs w:val="20"/>
        </w:rPr>
        <w:br/>
      </w:r>
      <w:r w:rsidR="00EC63A5">
        <w:rPr>
          <w:rStyle w:val="Fuerte"/>
          <w:i/>
          <w:iCs/>
          <w:color w:val="000000" w:themeColor="text1"/>
          <w:sz w:val="20"/>
          <w:szCs w:val="20"/>
        </w:rPr>
        <w:br/>
      </w:r>
      <w:r w:rsidRPr="00F64823">
        <w:rPr>
          <w:rFonts w:eastAsia="MS Mincho" w:cs="Times New Roman"/>
          <w:noProof/>
          <w:color w:val="181818"/>
          <w:szCs w:val="20"/>
          <w:lang w:eastAsia="ja-JP"/>
        </w:rPr>
        <w:drawing>
          <wp:inline distT="0" distB="0" distL="0" distR="0" wp14:anchorId="1152CFDE" wp14:editId="30FD2CB3">
            <wp:extent cx="3438525" cy="2695575"/>
            <wp:effectExtent l="0" t="0" r="9525" b="9525"/>
            <wp:docPr id="9115796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438525" cy="2695575"/>
                    </a:xfrm>
                    <a:prstGeom prst="rect">
                      <a:avLst/>
                    </a:prstGeom>
                    <a:noFill/>
                    <a:ln>
                      <a:noFill/>
                    </a:ln>
                  </pic:spPr>
                </pic:pic>
              </a:graphicData>
            </a:graphic>
          </wp:inline>
        </w:drawing>
      </w:r>
      <w:r w:rsidR="00EC63A5">
        <w:rPr>
          <w:rFonts w:eastAsia="MS Mincho" w:cs="Times New Roman"/>
          <w:color w:val="181818"/>
          <w:szCs w:val="20"/>
          <w:lang w:eastAsia="ja-JP"/>
        </w:rPr>
        <w:br/>
      </w:r>
      <w:r w:rsidR="005E5575" w:rsidRPr="005E5575">
        <w:rPr>
          <w:rFonts w:eastAsia="MS Mincho" w:cs="Times New Roman"/>
          <w:color w:val="181818"/>
          <w:sz w:val="16"/>
          <w:szCs w:val="16"/>
          <w:lang w:eastAsia="ja-JP"/>
        </w:rPr>
        <w:t xml:space="preserve">Web source: </w:t>
      </w:r>
      <w:hyperlink r:id="rId59" w:history="1">
        <w:r w:rsidR="007871CC" w:rsidRPr="00F516F9">
          <w:rPr>
            <w:rStyle w:val="Hipervnculo"/>
            <w:rFonts w:eastAsia="MS Mincho" w:cs="Times New Roman"/>
            <w:sz w:val="16"/>
            <w:szCs w:val="16"/>
            <w:lang w:eastAsia="ja-JP"/>
          </w:rPr>
          <w:t>https://oig.hhs.gov/documents/audit/5895/A-01-20-00502-Complete%20Report.pdf</w:t>
        </w:r>
      </w:hyperlink>
      <w:r w:rsidR="007871CC">
        <w:rPr>
          <w:rFonts w:eastAsia="MS Mincho" w:cs="Times New Roman"/>
          <w:color w:val="181818"/>
          <w:sz w:val="16"/>
          <w:szCs w:val="16"/>
          <w:lang w:eastAsia="ja-JP"/>
        </w:rPr>
        <w:t xml:space="preserve"> </w:t>
      </w:r>
      <w:r w:rsidR="00EC63A5">
        <w:rPr>
          <w:rFonts w:eastAsia="MS Mincho" w:cs="Times New Roman"/>
          <w:color w:val="181818"/>
          <w:sz w:val="16"/>
          <w:szCs w:val="16"/>
          <w:lang w:eastAsia="ja-JP"/>
        </w:rPr>
        <w:br/>
      </w:r>
    </w:p>
    <w:p w14:paraId="6941EFA7" w14:textId="77777777" w:rsidR="00EC63A5" w:rsidRDefault="00EC63A5" w:rsidP="0083412C">
      <w:pPr>
        <w:spacing w:after="0" w:line="240" w:lineRule="auto"/>
        <w:jc w:val="center"/>
        <w:rPr>
          <w:rFonts w:eastAsia="MS Mincho" w:cs="Times New Roman"/>
          <w:color w:val="181818"/>
          <w:kern w:val="0"/>
          <w:lang w:eastAsia="ja-JP"/>
          <w14:ligatures w14:val="none"/>
        </w:rPr>
      </w:pPr>
    </w:p>
    <w:p w14:paraId="762F5FFE" w14:textId="7CD8C728" w:rsidR="24F89202" w:rsidRDefault="00BC2439"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pPr>
      <w:r>
        <w:rPr>
          <w:noProof/>
        </w:rPr>
        <w:drawing>
          <wp:inline distT="0" distB="0" distL="0" distR="0" wp14:anchorId="62AB61BF" wp14:editId="3BEF3495">
            <wp:extent cx="4114800" cy="2854643"/>
            <wp:effectExtent l="0" t="0" r="0" b="3175"/>
            <wp:docPr id="210577097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4120267" cy="2858435"/>
                    </a:xfrm>
                    <a:prstGeom prst="rect">
                      <a:avLst/>
                    </a:prstGeom>
                    <a:noFill/>
                    <a:ln>
                      <a:noFill/>
                    </a:ln>
                  </pic:spPr>
                </pic:pic>
              </a:graphicData>
            </a:graphic>
          </wp:inline>
        </w:drawing>
      </w:r>
      <w:r w:rsidR="00EC63A5">
        <w:rPr>
          <w:rStyle w:val="Fuerte"/>
          <w:i/>
          <w:iCs/>
          <w:color w:val="000000" w:themeColor="text1"/>
          <w:sz w:val="20"/>
          <w:szCs w:val="20"/>
        </w:rPr>
        <w:br/>
      </w:r>
      <w:r w:rsidR="24F89202" w:rsidRPr="60FA29B0">
        <w:rPr>
          <w:rStyle w:val="Fuerte"/>
          <w:i/>
          <w:iCs/>
          <w:color w:val="000000" w:themeColor="text1"/>
          <w:sz w:val="20"/>
          <w:szCs w:val="20"/>
        </w:rPr>
        <w:t>Figure 23: Hospital Staff Average Annual Salary 2024</w:t>
      </w:r>
      <w:r w:rsidR="00EC63A5">
        <w:rPr>
          <w:rStyle w:val="Fuerte"/>
          <w:i/>
          <w:iCs/>
          <w:color w:val="000000" w:themeColor="text1"/>
          <w:sz w:val="20"/>
          <w:szCs w:val="20"/>
        </w:rPr>
        <w:br/>
      </w:r>
    </w:p>
    <w:p w14:paraId="1D5AD1C9" w14:textId="55782D7D" w:rsidR="004B34B9" w:rsidRDefault="008E0ABC"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Medicare</w:t>
      </w:r>
      <w:r w:rsidR="005D71E5">
        <w:rPr>
          <w:rFonts w:ascii="Montserrat" w:eastAsia="MS Mincho" w:hAnsi="Montserrat" w:cs="Times New Roman"/>
          <w:color w:val="181818"/>
          <w:kern w:val="0"/>
          <w:sz w:val="22"/>
          <w:szCs w:val="22"/>
          <w:lang w:eastAsia="ja-JP"/>
          <w14:ligatures w14:val="none"/>
        </w:rPr>
        <w:t xml:space="preserve"> Advantage (MA) covers </w:t>
      </w:r>
      <w:r w:rsidR="00BC7913" w:rsidRPr="006B1AE2">
        <w:rPr>
          <w:rFonts w:ascii="Montserrat" w:eastAsia="MS Mincho" w:hAnsi="Montserrat" w:cs="Times New Roman"/>
          <w:color w:val="181818"/>
          <w:kern w:val="0"/>
          <w:sz w:val="22"/>
          <w:szCs w:val="22"/>
          <w:lang w:eastAsia="ja-JP"/>
          <w14:ligatures w14:val="none"/>
        </w:rPr>
        <w:t>most</w:t>
      </w:r>
      <w:r w:rsidR="00BC7913">
        <w:rPr>
          <w:rFonts w:ascii="Montserrat" w:eastAsia="MS Mincho" w:hAnsi="Montserrat" w:cs="Times New Roman"/>
          <w:color w:val="181818"/>
          <w:kern w:val="0"/>
          <w:sz w:val="22"/>
          <w:szCs w:val="22"/>
          <w:lang w:eastAsia="ja-JP"/>
          <w14:ligatures w14:val="none"/>
        </w:rPr>
        <w:t xml:space="preserve"> </w:t>
      </w:r>
      <w:r w:rsidR="005D71E5">
        <w:rPr>
          <w:rFonts w:ascii="Montserrat" w:eastAsia="MS Mincho" w:hAnsi="Montserrat" w:cs="Times New Roman"/>
          <w:color w:val="181818"/>
          <w:kern w:val="0"/>
          <w:sz w:val="22"/>
          <w:szCs w:val="22"/>
          <w:lang w:eastAsia="ja-JP"/>
          <w14:ligatures w14:val="none"/>
        </w:rPr>
        <w:t>Medicare beneficiaries in Puerto Rico, and since hospitals</w:t>
      </w:r>
      <w:r w:rsidR="00F96CCD">
        <w:rPr>
          <w:rStyle w:val="Refdenotaalpie"/>
          <w:rFonts w:ascii="Montserrat" w:eastAsia="MS Mincho" w:hAnsi="Montserrat" w:cs="Times New Roman"/>
          <w:color w:val="181818"/>
          <w:kern w:val="0"/>
          <w:sz w:val="22"/>
          <w:szCs w:val="22"/>
          <w:lang w:eastAsia="ja-JP"/>
          <w14:ligatures w14:val="none"/>
        </w:rPr>
        <w:footnoteReference w:id="36"/>
      </w:r>
      <w:r w:rsidR="005D71E5">
        <w:rPr>
          <w:rFonts w:ascii="Montserrat" w:eastAsia="MS Mincho" w:hAnsi="Montserrat" w:cs="Times New Roman"/>
          <w:color w:val="181818"/>
          <w:kern w:val="0"/>
          <w:sz w:val="22"/>
          <w:szCs w:val="22"/>
          <w:lang w:eastAsia="ja-JP"/>
          <w14:ligatures w14:val="none"/>
        </w:rPr>
        <w:t xml:space="preserve"> depend heavily on payment for treating this population to maintain operations, having a </w:t>
      </w:r>
      <w:r w:rsidR="00F94686">
        <w:rPr>
          <w:rFonts w:ascii="Montserrat" w:eastAsia="MS Mincho" w:hAnsi="Montserrat" w:cs="Times New Roman"/>
          <w:color w:val="181818"/>
          <w:kern w:val="0"/>
          <w:sz w:val="22"/>
          <w:szCs w:val="22"/>
          <w:lang w:eastAsia="ja-JP"/>
          <w14:ligatures w14:val="none"/>
        </w:rPr>
        <w:t xml:space="preserve"> </w:t>
      </w:r>
      <w:r w:rsidR="00F94686" w:rsidRPr="006B1AE2">
        <w:rPr>
          <w:rFonts w:ascii="Montserrat" w:eastAsia="MS Mincho" w:hAnsi="Montserrat" w:cs="Times New Roman"/>
          <w:color w:val="181818"/>
          <w:kern w:val="0"/>
          <w:sz w:val="22"/>
          <w:szCs w:val="22"/>
          <w:lang w:eastAsia="ja-JP"/>
          <w14:ligatures w14:val="none"/>
        </w:rPr>
        <w:t>low wage</w:t>
      </w:r>
      <w:r w:rsidR="00BC7913">
        <w:rPr>
          <w:rFonts w:ascii="Montserrat" w:eastAsia="MS Mincho" w:hAnsi="Montserrat" w:cs="Times New Roman"/>
          <w:color w:val="181818"/>
          <w:kern w:val="0"/>
          <w:sz w:val="22"/>
          <w:szCs w:val="22"/>
          <w:lang w:eastAsia="ja-JP"/>
          <w14:ligatures w14:val="none"/>
        </w:rPr>
        <w:t xml:space="preserve"> </w:t>
      </w:r>
      <w:r w:rsidR="005D71E5">
        <w:rPr>
          <w:rFonts w:ascii="Montserrat" w:eastAsia="MS Mincho" w:hAnsi="Montserrat" w:cs="Times New Roman"/>
          <w:color w:val="181818"/>
          <w:kern w:val="0"/>
          <w:sz w:val="22"/>
          <w:szCs w:val="22"/>
          <w:lang w:eastAsia="ja-JP"/>
          <w14:ligatures w14:val="none"/>
        </w:rPr>
        <w:t>index can have broader negative consequences on the hospital system's financial condition.</w:t>
      </w:r>
      <w:r w:rsidR="00121B5A">
        <w:rPr>
          <w:rFonts w:ascii="Montserrat" w:eastAsia="MS Mincho" w:hAnsi="Montserrat" w:cs="Times New Roman"/>
          <w:color w:val="181818"/>
          <w:kern w:val="0"/>
          <w:sz w:val="22"/>
          <w:szCs w:val="22"/>
          <w:lang w:eastAsia="ja-JP"/>
          <w14:ligatures w14:val="none"/>
        </w:rPr>
        <w:t xml:space="preserve"> </w:t>
      </w:r>
    </w:p>
    <w:p w14:paraId="402EC7D0" w14:textId="77777777" w:rsidR="00121B5A" w:rsidRPr="00E9726A" w:rsidRDefault="00121B5A" w:rsidP="004E26D7">
      <w:pPr>
        <w:spacing w:line="240" w:lineRule="auto"/>
        <w:jc w:val="both"/>
        <w:rPr>
          <w:rFonts w:ascii="Montserrat" w:eastAsia="MS Mincho" w:hAnsi="Montserrat" w:cs="Times New Roman"/>
          <w:color w:val="181818"/>
          <w:kern w:val="0"/>
          <w:sz w:val="22"/>
          <w:szCs w:val="22"/>
          <w:lang w:eastAsia="ja-JP"/>
          <w14:ligatures w14:val="none"/>
        </w:rPr>
      </w:pPr>
      <w:r w:rsidRPr="00E9726A">
        <w:rPr>
          <w:rFonts w:ascii="Montserrat" w:eastAsia="MS Mincho" w:hAnsi="Montserrat" w:cs="Times New Roman"/>
          <w:color w:val="181818"/>
          <w:kern w:val="0"/>
          <w:sz w:val="22"/>
          <w:szCs w:val="22"/>
          <w:lang w:eastAsia="ja-JP"/>
          <w14:ligatures w14:val="none"/>
        </w:rPr>
        <w:t>M</w:t>
      </w:r>
      <w:r>
        <w:rPr>
          <w:rFonts w:ascii="Montserrat" w:eastAsia="MS Mincho" w:hAnsi="Montserrat" w:cs="Times New Roman"/>
          <w:color w:val="181818"/>
          <w:kern w:val="0"/>
          <w:sz w:val="22"/>
          <w:szCs w:val="22"/>
          <w:lang w:eastAsia="ja-JP"/>
          <w14:ligatures w14:val="none"/>
        </w:rPr>
        <w:t>A</w:t>
      </w:r>
      <w:r w:rsidRPr="00E9726A">
        <w:rPr>
          <w:rFonts w:ascii="Montserrat" w:eastAsia="MS Mincho" w:hAnsi="Montserrat" w:cs="Times New Roman"/>
          <w:color w:val="181818"/>
          <w:kern w:val="0"/>
          <w:sz w:val="22"/>
          <w:szCs w:val="22"/>
          <w:lang w:eastAsia="ja-JP"/>
          <w14:ligatures w14:val="none"/>
        </w:rPr>
        <w:t xml:space="preserve"> county benchmarks, the maximum amount CMS will pay MA plans, are derived by using the national level </w:t>
      </w:r>
      <w:r>
        <w:rPr>
          <w:rFonts w:ascii="Montserrat" w:eastAsia="MS Mincho" w:hAnsi="Montserrat" w:cs="Times New Roman"/>
          <w:color w:val="181818"/>
          <w:kern w:val="0"/>
          <w:sz w:val="22"/>
          <w:szCs w:val="22"/>
          <w:lang w:eastAsia="ja-JP"/>
          <w14:ligatures w14:val="none"/>
        </w:rPr>
        <w:t>F</w:t>
      </w:r>
      <w:r w:rsidRPr="00E9726A">
        <w:rPr>
          <w:rFonts w:ascii="Montserrat" w:eastAsia="MS Mincho" w:hAnsi="Montserrat" w:cs="Times New Roman"/>
          <w:color w:val="181818"/>
          <w:kern w:val="0"/>
          <w:sz w:val="22"/>
          <w:szCs w:val="22"/>
          <w:lang w:eastAsia="ja-JP"/>
          <w14:ligatures w14:val="none"/>
        </w:rPr>
        <w:t>ee-</w:t>
      </w:r>
      <w:r>
        <w:rPr>
          <w:rFonts w:ascii="Montserrat" w:eastAsia="MS Mincho" w:hAnsi="Montserrat" w:cs="Times New Roman"/>
          <w:color w:val="181818"/>
          <w:kern w:val="0"/>
          <w:sz w:val="22"/>
          <w:szCs w:val="22"/>
          <w:lang w:eastAsia="ja-JP"/>
          <w14:ligatures w14:val="none"/>
        </w:rPr>
        <w:t>F</w:t>
      </w:r>
      <w:r w:rsidRPr="00E9726A">
        <w:rPr>
          <w:rFonts w:ascii="Montserrat" w:eastAsia="MS Mincho" w:hAnsi="Montserrat" w:cs="Times New Roman"/>
          <w:color w:val="181818"/>
          <w:kern w:val="0"/>
          <w:sz w:val="22"/>
          <w:szCs w:val="22"/>
          <w:lang w:eastAsia="ja-JP"/>
          <w14:ligatures w14:val="none"/>
        </w:rPr>
        <w:t>or-</w:t>
      </w:r>
      <w:r>
        <w:rPr>
          <w:rFonts w:ascii="Montserrat" w:eastAsia="MS Mincho" w:hAnsi="Montserrat" w:cs="Times New Roman"/>
          <w:color w:val="181818"/>
          <w:kern w:val="0"/>
          <w:sz w:val="22"/>
          <w:szCs w:val="22"/>
          <w:lang w:eastAsia="ja-JP"/>
          <w14:ligatures w14:val="none"/>
        </w:rPr>
        <w:t>S</w:t>
      </w:r>
      <w:r w:rsidRPr="00E9726A">
        <w:rPr>
          <w:rFonts w:ascii="Montserrat" w:eastAsia="MS Mincho" w:hAnsi="Montserrat" w:cs="Times New Roman"/>
          <w:color w:val="181818"/>
          <w:kern w:val="0"/>
          <w:sz w:val="22"/>
          <w:szCs w:val="22"/>
          <w:lang w:eastAsia="ja-JP"/>
          <w14:ligatures w14:val="none"/>
        </w:rPr>
        <w:t>ervice (FFS) spending and applying a geographic factor adjustment reflecting differences in the average local spending.</w:t>
      </w:r>
      <w:r w:rsidRPr="00E9726A">
        <w:rPr>
          <w:rFonts w:ascii="Montserrat" w:eastAsia="MS Mincho" w:hAnsi="Montserrat" w:cs="Times New Roman"/>
          <w:color w:val="181818"/>
          <w:kern w:val="0"/>
          <w:sz w:val="22"/>
          <w:szCs w:val="22"/>
          <w:vertAlign w:val="superscript"/>
          <w:lang w:eastAsia="ja-JP"/>
          <w14:ligatures w14:val="none"/>
        </w:rPr>
        <w:footnoteReference w:id="37"/>
      </w:r>
      <w:r w:rsidRPr="00E9726A">
        <w:rPr>
          <w:rFonts w:ascii="Montserrat" w:eastAsia="MS Mincho" w:hAnsi="Montserrat" w:cs="Times New Roman"/>
          <w:color w:val="181818"/>
          <w:kern w:val="0"/>
          <w:sz w:val="22"/>
          <w:szCs w:val="22"/>
          <w:lang w:eastAsia="ja-JP"/>
          <w14:ligatures w14:val="none"/>
        </w:rPr>
        <w:t xml:space="preserve"> When FFS spending is suppressed by low wages, the MA benchmark is structurally lower, and plans pay hospitals relative to the lower starting point.</w:t>
      </w:r>
    </w:p>
    <w:p w14:paraId="5DB44E74" w14:textId="77777777" w:rsidR="00121B5A" w:rsidRPr="006B7367" w:rsidRDefault="00121B5A" w:rsidP="004E26D7">
      <w:pPr>
        <w:spacing w:line="240" w:lineRule="auto"/>
        <w:jc w:val="both"/>
        <w:rPr>
          <w:rFonts w:eastAsia="MS Mincho" w:cs="Times New Roman"/>
          <w:color w:val="181818"/>
          <w:kern w:val="0"/>
          <w:szCs w:val="20"/>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59207E06" wp14:editId="4A61B3E1">
            <wp:extent cx="5943600" cy="990600"/>
            <wp:effectExtent l="0" t="0" r="0" b="0"/>
            <wp:docPr id="186234669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61" cstate="print">
                      <a:extLst>
                        <a:ext uri="{28A0092B-C50C-407E-A947-70E740481C1C}">
                          <a14:useLocalDpi xmlns:a14="http://schemas.microsoft.com/office/drawing/2010/main" val="0"/>
                        </a:ext>
                      </a:extLst>
                    </a:blip>
                    <a:srcRect t="36890" b="34479"/>
                    <a:stretch>
                      <a:fillRect/>
                    </a:stretch>
                  </pic:blipFill>
                  <pic:spPr bwMode="auto">
                    <a:xfrm>
                      <a:off x="0" y="0"/>
                      <a:ext cx="5943600" cy="990600"/>
                    </a:xfrm>
                    <a:prstGeom prst="rect">
                      <a:avLst/>
                    </a:prstGeom>
                    <a:noFill/>
                    <a:ln>
                      <a:noFill/>
                    </a:ln>
                  </pic:spPr>
                </pic:pic>
              </a:graphicData>
            </a:graphic>
          </wp:inline>
        </w:drawing>
      </w:r>
    </w:p>
    <w:p w14:paraId="69329473" w14:textId="2DA18B36" w:rsidR="005D71E5" w:rsidRDefault="00993649" w:rsidP="00993649">
      <w:pPr>
        <w:spacing w:line="240" w:lineRule="auto"/>
        <w:jc w:val="both"/>
        <w:rPr>
          <w:rFonts w:ascii="Montserrat" w:eastAsia="MS Mincho" w:hAnsi="Montserrat" w:cs="Times New Roman"/>
          <w:color w:val="181818"/>
          <w:kern w:val="0"/>
          <w:sz w:val="22"/>
          <w:szCs w:val="22"/>
          <w:lang w:eastAsia="ja-JP"/>
          <w14:ligatures w14:val="none"/>
        </w:rPr>
      </w:pPr>
      <w:r w:rsidRPr="00993649">
        <w:rPr>
          <w:rFonts w:ascii="Montserrat" w:eastAsia="MS Mincho" w:hAnsi="Montserrat" w:cs="Times New Roman"/>
          <w:color w:val="181818"/>
          <w:kern w:val="0"/>
          <w:sz w:val="22"/>
          <w:szCs w:val="22"/>
          <w:lang w:eastAsia="ja-JP"/>
          <w14:ligatures w14:val="none"/>
        </w:rPr>
        <w:t>Because Medicare Advantage benchmarks are derived in part from local Original Medicare spending, the same low underlying FFS spending environment can affect both Original Medicare payments and MA benchmark calculations. The report therefore evaluates the interaction between the Medicare wage index, FFS spending, and MA financing alongside demographic growth in the population age 65 and older</w:t>
      </w:r>
      <w:r>
        <w:rPr>
          <w:rFonts w:ascii="Montserrat" w:eastAsia="MS Mincho" w:hAnsi="Montserrat" w:cs="Times New Roman"/>
          <w:color w:val="181818"/>
          <w:kern w:val="0"/>
          <w:sz w:val="22"/>
          <w:szCs w:val="22"/>
          <w:lang w:eastAsia="ja-JP"/>
          <w14:ligatures w14:val="none"/>
        </w:rPr>
        <w:t xml:space="preserve">, which will result in a </w:t>
      </w:r>
      <w:r w:rsidR="005D71E5">
        <w:rPr>
          <w:rFonts w:ascii="Montserrat" w:eastAsia="MS Mincho" w:hAnsi="Montserrat" w:cs="Times New Roman"/>
          <w:color w:val="181818"/>
          <w:kern w:val="0"/>
          <w:sz w:val="22"/>
          <w:szCs w:val="22"/>
          <w:lang w:eastAsia="ja-JP"/>
          <w14:ligatures w14:val="none"/>
        </w:rPr>
        <w:t>growing demand for hospitals, physicians, and specialized health services</w:t>
      </w:r>
      <w:r w:rsidR="00A80400">
        <w:rPr>
          <w:rFonts w:ascii="Montserrat" w:eastAsia="MS Mincho" w:hAnsi="Montserrat" w:cs="Times New Roman"/>
          <w:color w:val="181818"/>
          <w:kern w:val="0"/>
          <w:sz w:val="22"/>
          <w:szCs w:val="22"/>
          <w:lang w:eastAsia="ja-JP"/>
          <w14:ligatures w14:val="none"/>
        </w:rPr>
        <w:t>.</w:t>
      </w:r>
      <w:r w:rsidR="005D71E5">
        <w:rPr>
          <w:rFonts w:ascii="Montserrat" w:eastAsia="MS Mincho" w:hAnsi="Montserrat" w:cs="Times New Roman"/>
          <w:color w:val="181818"/>
          <w:kern w:val="0"/>
          <w:sz w:val="22"/>
          <w:szCs w:val="22"/>
          <w:lang w:eastAsia="ja-JP"/>
          <w14:ligatures w14:val="none"/>
        </w:rPr>
        <w:t xml:space="preserve"> </w:t>
      </w:r>
    </w:p>
    <w:p w14:paraId="1D935136" w14:textId="29664F91" w:rsidR="00EC63A5" w:rsidRDefault="28CE0FA2"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sz w:val="22"/>
          <w:szCs w:val="22"/>
          <w:lang w:eastAsia="ja-JP"/>
        </w:rPr>
      </w:pPr>
      <w:r w:rsidRPr="0083412C">
        <w:rPr>
          <w:rFonts w:ascii="Montserrat" w:eastAsia="MS Mincho" w:hAnsi="Montserrat" w:cs="Times New Roman"/>
          <w:b/>
          <w:bCs/>
          <w:color w:val="181818"/>
          <w:sz w:val="20"/>
          <w:szCs w:val="20"/>
          <w:lang w:eastAsia="ja-JP"/>
        </w:rPr>
        <w:t>Table 11</w:t>
      </w:r>
      <w:r w:rsidR="00EC63A5">
        <w:rPr>
          <w:rFonts w:ascii="Montserrat" w:eastAsia="MS Mincho" w:hAnsi="Montserrat" w:cs="Times New Roman"/>
          <w:color w:val="181818"/>
          <w:sz w:val="22"/>
          <w:szCs w:val="22"/>
          <w:lang w:eastAsia="ja-JP"/>
        </w:rPr>
        <w:br/>
      </w:r>
      <w:r w:rsidR="00EC63A5">
        <w:rPr>
          <w:rFonts w:ascii="Montserrat" w:eastAsia="MS Mincho" w:hAnsi="Montserrat" w:cs="Times New Roman"/>
          <w:color w:val="181818"/>
          <w:sz w:val="22"/>
          <w:szCs w:val="22"/>
          <w:lang w:eastAsia="ja-JP"/>
        </w:rPr>
        <w:br/>
      </w:r>
      <w:r w:rsidR="00F40404">
        <w:rPr>
          <w:noProof/>
        </w:rPr>
        <w:drawing>
          <wp:inline distT="0" distB="0" distL="0" distR="0" wp14:anchorId="4CFB705D" wp14:editId="19B6DF66">
            <wp:extent cx="5943600" cy="2219325"/>
            <wp:effectExtent l="0" t="0" r="0" b="0"/>
            <wp:docPr id="188124562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2219325"/>
                    </a:xfrm>
                    <a:prstGeom prst="rect">
                      <a:avLst/>
                    </a:prstGeom>
                    <a:noFill/>
                    <a:ln>
                      <a:noFill/>
                    </a:ln>
                  </pic:spPr>
                </pic:pic>
              </a:graphicData>
            </a:graphic>
          </wp:inline>
        </w:drawing>
      </w:r>
    </w:p>
    <w:p w14:paraId="68ED8431" w14:textId="1E1B6F8E" w:rsidR="00674E2B" w:rsidRDefault="00934222" w:rsidP="00EC63A5">
      <w:pPr>
        <w:spacing w:line="240" w:lineRule="auto"/>
        <w:jc w:val="both"/>
        <w:rPr>
          <w:rFonts w:ascii="Montserrat" w:hAnsi="Montserrat" w:cs="Arial"/>
          <w:sz w:val="22"/>
          <w:szCs w:val="22"/>
        </w:rPr>
      </w:pPr>
      <w:r w:rsidRPr="60FA29B0">
        <w:rPr>
          <w:rFonts w:ascii="Montserrat" w:eastAsia="MS Mincho" w:hAnsi="Montserrat" w:cs="Times New Roman"/>
          <w:color w:val="181818"/>
          <w:sz w:val="22"/>
          <w:szCs w:val="22"/>
          <w:lang w:eastAsia="ja-JP"/>
        </w:rPr>
        <w:t xml:space="preserve">As Medicare participation increases, the </w:t>
      </w:r>
      <w:r w:rsidR="00AF199D" w:rsidRPr="60FA29B0">
        <w:rPr>
          <w:rFonts w:ascii="Montserrat" w:eastAsia="MS Mincho" w:hAnsi="Montserrat" w:cs="Times New Roman"/>
          <w:color w:val="181818"/>
          <w:sz w:val="22"/>
          <w:szCs w:val="22"/>
          <w:lang w:eastAsia="ja-JP"/>
        </w:rPr>
        <w:t xml:space="preserve">CMS </w:t>
      </w:r>
      <w:r w:rsidRPr="60FA29B0">
        <w:rPr>
          <w:rFonts w:ascii="Montserrat" w:eastAsia="MS Mincho" w:hAnsi="Montserrat" w:cs="Times New Roman"/>
          <w:color w:val="181818"/>
          <w:sz w:val="22"/>
          <w:szCs w:val="22"/>
          <w:lang w:eastAsia="ja-JP"/>
        </w:rPr>
        <w:t>wage index could carry an even greater weight in the health care market.</w:t>
      </w:r>
      <w:r w:rsidR="00211F2D" w:rsidRPr="60FA29B0">
        <w:rPr>
          <w:rFonts w:ascii="Montserrat" w:eastAsia="MS Mincho" w:hAnsi="Montserrat" w:cs="Times New Roman"/>
          <w:color w:val="181818"/>
          <w:sz w:val="22"/>
          <w:szCs w:val="22"/>
          <w:lang w:eastAsia="ja-JP"/>
        </w:rPr>
        <w:t xml:space="preserve"> </w:t>
      </w:r>
      <w:r w:rsidR="00674E2B" w:rsidRPr="60FA29B0">
        <w:rPr>
          <w:rFonts w:ascii="Montserrat" w:hAnsi="Montserrat" w:cs="Arial"/>
          <w:sz w:val="22"/>
          <w:szCs w:val="22"/>
        </w:rPr>
        <w:t>In other jurisdictions with high poverty levels, the wage index generally tracks or exceeds the salaries for all occupations when expressed as a ratio to national levels. This is not the case for Puerto Rico.</w:t>
      </w:r>
    </w:p>
    <w:p w14:paraId="3B72D7C2" w14:textId="77777777" w:rsidR="00993649" w:rsidRDefault="00993649" w:rsidP="004E26D7">
      <w:pPr>
        <w:pStyle w:val="Textoindependiente"/>
        <w:keepNext w:val="0"/>
        <w:keepLines w:val="0"/>
        <w:spacing w:before="0" w:after="160" w:line="240" w:lineRule="auto"/>
        <w:jc w:val="center"/>
        <w:rPr>
          <w:rFonts w:cs="Arial"/>
          <w:b/>
          <w:iCs/>
        </w:rPr>
      </w:pPr>
    </w:p>
    <w:p w14:paraId="7987647F" w14:textId="11471C09" w:rsidR="00150358" w:rsidRPr="0083412C" w:rsidRDefault="00993649" w:rsidP="0083412C">
      <w:pPr>
        <w:pStyle w:val="Textoindependiente"/>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pPr>
      <w:r w:rsidRPr="004322A6">
        <w:rPr>
          <w:rStyle w:val="Fuerte"/>
          <w:i/>
          <w:iCs/>
          <w:color w:val="000000" w:themeColor="text1"/>
          <w:sz w:val="20"/>
          <w:szCs w:val="20"/>
        </w:rPr>
        <w:t>Figure 24: Wage Index vs. All Occupations: Comparison Between Selected States (2024)</w:t>
      </w:r>
      <w:r w:rsidR="00674E2B" w:rsidRPr="00F64823">
        <w:rPr>
          <w:rFonts w:eastAsia="MS Mincho" w:cs="Times New Roman"/>
          <w:noProof/>
          <w:color w:val="181818"/>
          <w:szCs w:val="20"/>
          <w:lang w:eastAsia="ja-JP"/>
        </w:rPr>
        <w:drawing>
          <wp:inline distT="0" distB="0" distL="0" distR="0" wp14:anchorId="7E90CB9B" wp14:editId="7884996D">
            <wp:extent cx="5209294" cy="3289202"/>
            <wp:effectExtent l="0" t="0" r="0" b="6985"/>
            <wp:docPr id="64071261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19842" cy="3295862"/>
                    </a:xfrm>
                    <a:prstGeom prst="rect">
                      <a:avLst/>
                    </a:prstGeom>
                    <a:noFill/>
                    <a:ln>
                      <a:noFill/>
                    </a:ln>
                  </pic:spPr>
                </pic:pic>
              </a:graphicData>
            </a:graphic>
          </wp:inline>
        </w:drawing>
      </w:r>
      <w:r>
        <w:rPr>
          <w:rStyle w:val="Fuerte"/>
          <w:i/>
          <w:iCs/>
          <w:color w:val="000000" w:themeColor="text1"/>
          <w:sz w:val="20"/>
          <w:szCs w:val="20"/>
        </w:rPr>
        <w:br/>
      </w:r>
      <w:r w:rsidR="00150358" w:rsidRPr="00DD1DA3">
        <w:rPr>
          <w:b/>
          <w:bCs/>
          <w:sz w:val="16"/>
          <w:szCs w:val="16"/>
        </w:rPr>
        <w:t>Sources:</w:t>
      </w:r>
      <w:r w:rsidR="00150358" w:rsidRPr="00DD1DA3">
        <w:rPr>
          <w:sz w:val="16"/>
          <w:szCs w:val="16"/>
        </w:rPr>
        <w:t xml:space="preserve"> </w:t>
      </w:r>
      <w:hyperlink w:history="1">
        <w:r w:rsidR="00150358" w:rsidRPr="00DD1DA3">
          <w:rPr>
            <w:rStyle w:val="Hipervnculo"/>
            <w:sz w:val="16"/>
            <w:szCs w:val="16"/>
          </w:rPr>
          <w:t>Wage Index Files https://www.cms.gov/medicare/payment/prospective-payment-systems/acute-inpatient-pps/wage-index-files | CMS</w:t>
        </w:r>
      </w:hyperlink>
      <w:r w:rsidR="00150358" w:rsidRPr="00DD1DA3">
        <w:rPr>
          <w:sz w:val="16"/>
          <w:szCs w:val="16"/>
        </w:rPr>
        <w:t xml:space="preserve"> and </w:t>
      </w:r>
      <w:hyperlink r:id="rId64">
        <w:r w:rsidR="00150358" w:rsidRPr="00DD1DA3">
          <w:rPr>
            <w:rStyle w:val="Hipervnculo"/>
            <w:sz w:val="16"/>
            <w:szCs w:val="16"/>
          </w:rPr>
          <w:t>U.S. Bureau of Labor Statistics OEWS</w:t>
        </w:r>
        <w:r w:rsidR="00150358" w:rsidRPr="00DD1DA3">
          <w:rPr>
            <w:sz w:val="16"/>
            <w:szCs w:val="16"/>
          </w:rPr>
          <w:t xml:space="preserve"> </w:t>
        </w:r>
        <w:r w:rsidR="00150358" w:rsidRPr="00DD1DA3">
          <w:rPr>
            <w:rStyle w:val="Hipervnculo"/>
            <w:sz w:val="16"/>
            <w:szCs w:val="16"/>
          </w:rPr>
          <w:t>https://www.bls.gov/oes/tables.htm</w:t>
        </w:r>
        <w:r w:rsidR="1632430F" w:rsidRPr="00DD1DA3">
          <w:rPr>
            <w:rStyle w:val="Hipervnculo"/>
            <w:sz w:val="16"/>
            <w:szCs w:val="16"/>
          </w:rPr>
          <w:t>l</w:t>
        </w:r>
      </w:hyperlink>
      <w:r>
        <w:br/>
      </w:r>
    </w:p>
    <w:p w14:paraId="5A275033" w14:textId="1B22D144" w:rsidR="00330854" w:rsidRPr="00AA5485" w:rsidRDefault="00993649" w:rsidP="0083412C">
      <w:pPr>
        <w:spacing w:line="240" w:lineRule="auto"/>
        <w:jc w:val="both"/>
      </w:pPr>
      <w:r w:rsidRPr="0083412C">
        <w:rPr>
          <w:rStyle w:val="Fuerte"/>
          <w:rFonts w:ascii="Montserrat" w:hAnsi="Montserrat"/>
          <w:b w:val="0"/>
          <w:bCs w:val="0"/>
          <w:color w:val="000000" w:themeColor="text1"/>
          <w:sz w:val="22"/>
          <w:szCs w:val="22"/>
        </w:rPr>
        <w:t>Puerto Rico stakeholders have raised concerns that the Medicare wage index methodology produces payment levels that do not fully reflect the island’s health</w:t>
      </w:r>
      <w:r w:rsidR="00CC561C">
        <w:rPr>
          <w:rStyle w:val="Fuerte"/>
          <w:rFonts w:ascii="Montserrat" w:hAnsi="Montserrat"/>
          <w:b w:val="0"/>
          <w:bCs w:val="0"/>
          <w:color w:val="000000" w:themeColor="text1"/>
          <w:sz w:val="22"/>
          <w:szCs w:val="22"/>
        </w:rPr>
        <w:t xml:space="preserve"> </w:t>
      </w:r>
      <w:r w:rsidRPr="0083412C">
        <w:rPr>
          <w:rStyle w:val="Fuerte"/>
          <w:rFonts w:ascii="Montserrat" w:hAnsi="Montserrat"/>
          <w:b w:val="0"/>
          <w:bCs w:val="0"/>
          <w:color w:val="000000" w:themeColor="text1"/>
          <w:sz w:val="22"/>
          <w:szCs w:val="22"/>
        </w:rPr>
        <w:t>care labor market</w:t>
      </w:r>
      <w:r>
        <w:rPr>
          <w:rStyle w:val="Fuerte"/>
          <w:rFonts w:ascii="Montserrat" w:hAnsi="Montserrat"/>
          <w:b w:val="0"/>
          <w:bCs w:val="0"/>
          <w:color w:val="000000" w:themeColor="text1"/>
          <w:sz w:val="22"/>
          <w:szCs w:val="22"/>
        </w:rPr>
        <w:t xml:space="preserve"> and </w:t>
      </w:r>
      <w:r w:rsidR="00674E2B" w:rsidRPr="0083412C">
        <w:rPr>
          <w:rFonts w:ascii="Montserrat" w:hAnsi="Montserrat"/>
          <w:sz w:val="22"/>
          <w:szCs w:val="22"/>
        </w:rPr>
        <w:t>underestimates relative wage levels in the island’s health care sector and distorts Medicare hospital payments.</w:t>
      </w:r>
    </w:p>
    <w:p w14:paraId="313C9C4E" w14:textId="77777777" w:rsidR="0083228F" w:rsidRPr="00965043" w:rsidRDefault="00D730EA" w:rsidP="004E26D7">
      <w:pPr>
        <w:spacing w:line="240" w:lineRule="auto"/>
        <w:jc w:val="both"/>
        <w:rPr>
          <w:rFonts w:ascii="Montserrat" w:eastAsia="MS Mincho" w:hAnsi="Montserrat" w:cs="Times New Roman"/>
          <w:i/>
          <w:iCs/>
          <w:color w:val="07245E"/>
          <w:kern w:val="0"/>
          <w:sz w:val="28"/>
          <w:szCs w:val="28"/>
          <w:lang w:eastAsia="ja-JP"/>
          <w14:ligatures w14:val="none"/>
        </w:rPr>
      </w:pPr>
      <w:r w:rsidRPr="00965043">
        <w:rPr>
          <w:rFonts w:ascii="Montserrat" w:eastAsia="MS Mincho" w:hAnsi="Montserrat" w:cs="Times New Roman"/>
          <w:i/>
          <w:iCs/>
          <w:color w:val="07245E"/>
          <w:kern w:val="0"/>
          <w:sz w:val="28"/>
          <w:szCs w:val="28"/>
          <w:lang w:eastAsia="ja-JP"/>
          <w14:ligatures w14:val="none"/>
        </w:rPr>
        <w:t>Staff Shortages</w:t>
      </w:r>
    </w:p>
    <w:p w14:paraId="7D4525C3" w14:textId="4B1055AD" w:rsidR="00A86686" w:rsidRDefault="00993649" w:rsidP="00767E97">
      <w:pPr>
        <w:spacing w:line="240" w:lineRule="auto"/>
        <w:jc w:val="both"/>
        <w:rPr>
          <w:rFonts w:ascii="Montserrat" w:eastAsia="MS Mincho" w:hAnsi="Montserrat" w:cs="Times New Roman"/>
          <w:color w:val="181818"/>
          <w:kern w:val="0"/>
          <w:sz w:val="22"/>
          <w:szCs w:val="22"/>
          <w:lang w:eastAsia="ja-JP"/>
          <w14:ligatures w14:val="none"/>
        </w:rPr>
      </w:pPr>
      <w:r w:rsidRPr="00993649">
        <w:rPr>
          <w:rFonts w:ascii="Montserrat" w:eastAsia="MS Mincho" w:hAnsi="Montserrat" w:cs="Times New Roman"/>
          <w:color w:val="181818"/>
          <w:kern w:val="0"/>
          <w:sz w:val="22"/>
          <w:szCs w:val="22"/>
          <w:lang w:eastAsia="ja-JP"/>
          <w14:ligatures w14:val="none"/>
        </w:rPr>
        <w:t>Compensation differences are one factor relevant to recruitment and retention of health</w:t>
      </w:r>
      <w:r w:rsidR="00CC561C">
        <w:rPr>
          <w:rFonts w:ascii="Montserrat" w:eastAsia="MS Mincho" w:hAnsi="Montserrat" w:cs="Times New Roman"/>
          <w:color w:val="181818"/>
          <w:kern w:val="0"/>
          <w:sz w:val="22"/>
          <w:szCs w:val="22"/>
          <w:lang w:eastAsia="ja-JP"/>
          <w14:ligatures w14:val="none"/>
        </w:rPr>
        <w:t xml:space="preserve"> </w:t>
      </w:r>
      <w:r w:rsidRPr="00993649">
        <w:rPr>
          <w:rFonts w:ascii="Montserrat" w:eastAsia="MS Mincho" w:hAnsi="Montserrat" w:cs="Times New Roman"/>
          <w:color w:val="181818"/>
          <w:kern w:val="0"/>
          <w:sz w:val="22"/>
          <w:szCs w:val="22"/>
          <w:lang w:eastAsia="ja-JP"/>
          <w14:ligatures w14:val="none"/>
        </w:rPr>
        <w:t xml:space="preserve">care professionals </w:t>
      </w:r>
      <w:r>
        <w:rPr>
          <w:rFonts w:ascii="Montserrat" w:eastAsia="MS Mincho" w:hAnsi="Montserrat" w:cs="Times New Roman"/>
          <w:color w:val="181818"/>
          <w:kern w:val="0"/>
          <w:sz w:val="22"/>
          <w:szCs w:val="22"/>
          <w:lang w:eastAsia="ja-JP"/>
          <w14:ligatures w14:val="none"/>
        </w:rPr>
        <w:t>nationally</w:t>
      </w:r>
      <w:r w:rsidRPr="00993649">
        <w:rPr>
          <w:rFonts w:ascii="Montserrat" w:eastAsia="MS Mincho" w:hAnsi="Montserrat" w:cs="Times New Roman"/>
          <w:color w:val="181818"/>
          <w:kern w:val="0"/>
          <w:sz w:val="22"/>
          <w:szCs w:val="22"/>
          <w:lang w:eastAsia="ja-JP"/>
          <w14:ligatures w14:val="none"/>
        </w:rPr>
        <w:t xml:space="preserve">. Because many Puerto Rico </w:t>
      </w:r>
      <w:r w:rsidR="00A86686" w:rsidRPr="008B5F46">
        <w:rPr>
          <w:rFonts w:ascii="Montserrat" w:eastAsia="MS Mincho" w:hAnsi="Montserrat" w:cs="Times New Roman"/>
          <w:color w:val="181818"/>
          <w:kern w:val="0"/>
          <w:sz w:val="22"/>
          <w:szCs w:val="22"/>
          <w:lang w:eastAsia="ja-JP"/>
          <w14:ligatures w14:val="none"/>
        </w:rPr>
        <w:t xml:space="preserve">providers are U.S.-trained and bilingual, </w:t>
      </w:r>
      <w:r w:rsidRPr="00993649">
        <w:rPr>
          <w:rFonts w:ascii="Montserrat" w:eastAsia="MS Mincho" w:hAnsi="Montserrat" w:cs="Times New Roman"/>
          <w:color w:val="181818"/>
          <w:kern w:val="0"/>
          <w:sz w:val="22"/>
          <w:szCs w:val="22"/>
          <w:lang w:eastAsia="ja-JP"/>
          <w14:ligatures w14:val="none"/>
        </w:rPr>
        <w:t xml:space="preserve">mainland employment is a readily available </w:t>
      </w:r>
      <w:r w:rsidR="00A86686" w:rsidRPr="008B5F46">
        <w:rPr>
          <w:rFonts w:ascii="Montserrat" w:eastAsia="MS Mincho" w:hAnsi="Montserrat" w:cs="Times New Roman"/>
          <w:color w:val="181818"/>
          <w:kern w:val="0"/>
          <w:sz w:val="22"/>
          <w:szCs w:val="22"/>
          <w:lang w:eastAsia="ja-JP"/>
          <w14:ligatures w14:val="none"/>
        </w:rPr>
        <w:t>alternative, offering substantially higher compensation</w:t>
      </w:r>
      <w:r w:rsidR="00622D66">
        <w:rPr>
          <w:rFonts w:ascii="Montserrat" w:eastAsia="MS Mincho" w:hAnsi="Montserrat" w:cs="Times New Roman"/>
          <w:color w:val="181818"/>
          <w:kern w:val="0"/>
          <w:sz w:val="22"/>
          <w:szCs w:val="22"/>
          <w:lang w:eastAsia="ja-JP"/>
          <w14:ligatures w14:val="none"/>
        </w:rPr>
        <w:t xml:space="preserve">. </w:t>
      </w:r>
      <w:r w:rsidR="00B34461" w:rsidRPr="00DB1161">
        <w:rPr>
          <w:rFonts w:ascii="Montserrat" w:eastAsia="MS Mincho" w:hAnsi="Montserrat" w:cs="Times New Roman"/>
          <w:color w:val="181818"/>
          <w:kern w:val="0"/>
          <w:sz w:val="22"/>
          <w:szCs w:val="22"/>
          <w:lang w:eastAsia="ja-JP"/>
          <w14:ligatures w14:val="none"/>
        </w:rPr>
        <w:t xml:space="preserve">Although the rate of salary growth on the island has accelerated in recent years, the gap between Puerto Rico and the </w:t>
      </w:r>
      <w:r w:rsidR="00B34461">
        <w:rPr>
          <w:rFonts w:ascii="Montserrat" w:eastAsia="MS Mincho" w:hAnsi="Montserrat" w:cs="Times New Roman"/>
          <w:color w:val="181818"/>
          <w:kern w:val="0"/>
          <w:sz w:val="22"/>
          <w:szCs w:val="22"/>
          <w:lang w:eastAsia="ja-JP"/>
          <w14:ligatures w14:val="none"/>
        </w:rPr>
        <w:t xml:space="preserve">rest of the </w:t>
      </w:r>
      <w:r w:rsidR="00B34461" w:rsidRPr="00DB1161">
        <w:rPr>
          <w:rFonts w:ascii="Montserrat" w:eastAsia="MS Mincho" w:hAnsi="Montserrat" w:cs="Times New Roman"/>
          <w:color w:val="181818"/>
          <w:kern w:val="0"/>
          <w:sz w:val="22"/>
          <w:szCs w:val="22"/>
          <w:lang w:eastAsia="ja-JP"/>
          <w14:ligatures w14:val="none"/>
        </w:rPr>
        <w:t xml:space="preserve">United States, </w:t>
      </w:r>
      <w:r w:rsidR="00DE728B">
        <w:rPr>
          <w:rFonts w:ascii="Montserrat" w:eastAsia="MS Mincho" w:hAnsi="Montserrat" w:cs="Times New Roman"/>
          <w:color w:val="181818"/>
          <w:kern w:val="0"/>
          <w:sz w:val="22"/>
          <w:szCs w:val="22"/>
          <w:lang w:eastAsia="ja-JP"/>
          <w14:ligatures w14:val="none"/>
        </w:rPr>
        <w:t xml:space="preserve">including </w:t>
      </w:r>
      <w:r w:rsidR="00B34461" w:rsidRPr="00DB1161">
        <w:rPr>
          <w:rFonts w:ascii="Montserrat" w:eastAsia="MS Mincho" w:hAnsi="Montserrat" w:cs="Times New Roman"/>
          <w:color w:val="181818"/>
          <w:kern w:val="0"/>
          <w:sz w:val="22"/>
          <w:szCs w:val="22"/>
          <w:lang w:eastAsia="ja-JP"/>
          <w14:ligatures w14:val="none"/>
        </w:rPr>
        <w:t>the U.S. Virgin Islands, remains substantial</w:t>
      </w:r>
      <w:r w:rsidR="00CA3CC1">
        <w:rPr>
          <w:rFonts w:ascii="Montserrat" w:eastAsia="MS Mincho" w:hAnsi="Montserrat" w:cs="Times New Roman"/>
          <w:color w:val="181818"/>
          <w:kern w:val="0"/>
          <w:sz w:val="22"/>
          <w:szCs w:val="22"/>
          <w:lang w:eastAsia="ja-JP"/>
          <w14:ligatures w14:val="none"/>
        </w:rPr>
        <w:t>.</w:t>
      </w:r>
    </w:p>
    <w:p w14:paraId="60C6AA57" w14:textId="77777777" w:rsidR="00CA3CC1" w:rsidRDefault="00CA3CC1"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Pr>
          <w:noProof/>
        </w:rPr>
        <w:drawing>
          <wp:inline distT="0" distB="0" distL="0" distR="0" wp14:anchorId="14ECA6A0" wp14:editId="7719C5EC">
            <wp:extent cx="5188722" cy="3382645"/>
            <wp:effectExtent l="0" t="0" r="0" b="8255"/>
            <wp:docPr id="123781563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235784" cy="3413326"/>
                    </a:xfrm>
                    <a:prstGeom prst="rect">
                      <a:avLst/>
                    </a:prstGeom>
                    <a:noFill/>
                    <a:ln>
                      <a:noFill/>
                    </a:ln>
                  </pic:spPr>
                </pic:pic>
              </a:graphicData>
            </a:graphic>
          </wp:inline>
        </w:drawing>
      </w:r>
    </w:p>
    <w:p w14:paraId="70555D89" w14:textId="79511EB1" w:rsidR="44C49E69" w:rsidRPr="0083412C" w:rsidRDefault="44C49E69"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eastAsia="Montserrat Medium" w:hAnsi="Montserrat" w:cs="Montserrat Medium"/>
          <w:color w:val="000000" w:themeColor="text1"/>
          <w:sz w:val="20"/>
          <w:szCs w:val="20"/>
        </w:rPr>
      </w:pPr>
      <w:r w:rsidRPr="0083412C">
        <w:rPr>
          <w:rStyle w:val="Fuerte"/>
          <w:rFonts w:ascii="Montserrat" w:eastAsia="Montserrat Medium" w:hAnsi="Montserrat" w:cs="Montserrat Medium"/>
          <w:color w:val="000000" w:themeColor="text1"/>
          <w:sz w:val="20"/>
          <w:szCs w:val="20"/>
        </w:rPr>
        <w:t>Figure 25: Health</w:t>
      </w:r>
      <w:r w:rsidR="00E217D9">
        <w:rPr>
          <w:rStyle w:val="Fuerte"/>
          <w:rFonts w:ascii="Montserrat" w:eastAsia="Montserrat Medium" w:hAnsi="Montserrat" w:cs="Montserrat Medium"/>
          <w:color w:val="000000" w:themeColor="text1"/>
          <w:sz w:val="20"/>
          <w:szCs w:val="20"/>
        </w:rPr>
        <w:t xml:space="preserve"> C</w:t>
      </w:r>
      <w:r w:rsidRPr="0083412C">
        <w:rPr>
          <w:rStyle w:val="Fuerte"/>
          <w:rFonts w:ascii="Montserrat" w:eastAsia="Montserrat Medium" w:hAnsi="Montserrat" w:cs="Montserrat Medium"/>
          <w:color w:val="000000" w:themeColor="text1"/>
          <w:sz w:val="20"/>
          <w:szCs w:val="20"/>
        </w:rPr>
        <w:t>are Industry Average Salary Index</w:t>
      </w:r>
    </w:p>
    <w:p w14:paraId="4081B93A" w14:textId="346031F7" w:rsidR="00A86686" w:rsidRPr="008B5F46" w:rsidRDefault="00CA1ED6"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Compensation aside, d</w:t>
      </w:r>
      <w:r w:rsidR="00A86686" w:rsidRPr="008B5F46">
        <w:rPr>
          <w:rFonts w:ascii="Montserrat" w:eastAsia="MS Mincho" w:hAnsi="Montserrat" w:cs="Times New Roman"/>
          <w:color w:val="181818"/>
          <w:kern w:val="0"/>
          <w:sz w:val="22"/>
          <w:szCs w:val="22"/>
          <w:lang w:eastAsia="ja-JP"/>
          <w14:ligatures w14:val="none"/>
        </w:rPr>
        <w:t>ata from the American Medical Association (AMA) indicate that Puerto Rico has 245 direct patient-care physicians per 100,000 residents, compared with 254 in the United States. While this gap may appear modest, it becomes concerning when the island’s age profile</w:t>
      </w:r>
      <w:r w:rsidR="00A86686">
        <w:rPr>
          <w:rFonts w:ascii="Montserrat" w:eastAsia="MS Mincho" w:hAnsi="Montserrat" w:cs="Times New Roman"/>
          <w:color w:val="181818"/>
          <w:kern w:val="0"/>
          <w:sz w:val="22"/>
          <w:szCs w:val="22"/>
          <w:lang w:eastAsia="ja-JP"/>
          <w14:ligatures w14:val="none"/>
        </w:rPr>
        <w:t xml:space="preserve"> is considered</w:t>
      </w:r>
      <w:r w:rsidR="00D10B38">
        <w:rPr>
          <w:rFonts w:ascii="Montserrat" w:eastAsia="MS Mincho" w:hAnsi="Montserrat" w:cs="Times New Roman"/>
          <w:color w:val="181818"/>
          <w:kern w:val="0"/>
          <w:sz w:val="22"/>
          <w:szCs w:val="22"/>
          <w:lang w:eastAsia="ja-JP"/>
          <w14:ligatures w14:val="none"/>
        </w:rPr>
        <w:t xml:space="preserve"> as </w:t>
      </w:r>
      <w:r w:rsidR="008224B5">
        <w:rPr>
          <w:rFonts w:ascii="Montserrat" w:eastAsia="MS Mincho" w:hAnsi="Montserrat" w:cs="Times New Roman"/>
          <w:color w:val="181818"/>
          <w:kern w:val="0"/>
          <w:sz w:val="22"/>
          <w:szCs w:val="22"/>
          <w:lang w:eastAsia="ja-JP"/>
          <w14:ligatures w14:val="none"/>
        </w:rPr>
        <w:t xml:space="preserve">medical </w:t>
      </w:r>
      <w:r w:rsidR="00A86686" w:rsidRPr="008B5F46">
        <w:rPr>
          <w:rFonts w:ascii="Montserrat" w:eastAsia="MS Mincho" w:hAnsi="Montserrat" w:cs="Times New Roman"/>
          <w:color w:val="181818"/>
          <w:kern w:val="0"/>
          <w:sz w:val="22"/>
          <w:szCs w:val="22"/>
          <w:lang w:eastAsia="ja-JP"/>
          <w14:ligatures w14:val="none"/>
        </w:rPr>
        <w:t>professionals are older</w:t>
      </w:r>
      <w:r w:rsidR="00A86686">
        <w:rPr>
          <w:rFonts w:ascii="Montserrat" w:eastAsia="MS Mincho" w:hAnsi="Montserrat" w:cs="Times New Roman"/>
          <w:color w:val="181818"/>
          <w:kern w:val="0"/>
          <w:sz w:val="22"/>
          <w:szCs w:val="22"/>
          <w:lang w:eastAsia="ja-JP"/>
          <w14:ligatures w14:val="none"/>
        </w:rPr>
        <w:t xml:space="preserve"> and reaching retirement age</w:t>
      </w:r>
      <w:r w:rsidR="00A86686" w:rsidRPr="008B5F46">
        <w:rPr>
          <w:rFonts w:ascii="Montserrat" w:eastAsia="MS Mincho" w:hAnsi="Montserrat" w:cs="Times New Roman"/>
          <w:color w:val="181818"/>
          <w:kern w:val="0"/>
          <w:sz w:val="22"/>
          <w:szCs w:val="22"/>
          <w:lang w:eastAsia="ja-JP"/>
          <w14:ligatures w14:val="none"/>
        </w:rPr>
        <w:t xml:space="preserve">. The 2023 demographic profile indicates that 37.9% of Puerto Rico physicians are aged 65 and over, compared to 23.4% </w:t>
      </w:r>
      <w:r w:rsidR="00B43006">
        <w:rPr>
          <w:rFonts w:ascii="Montserrat" w:eastAsia="MS Mincho" w:hAnsi="Montserrat" w:cs="Times New Roman"/>
          <w:color w:val="181818"/>
          <w:kern w:val="0"/>
          <w:sz w:val="22"/>
          <w:szCs w:val="22"/>
          <w:lang w:eastAsia="ja-JP"/>
          <w14:ligatures w14:val="none"/>
        </w:rPr>
        <w:t>on</w:t>
      </w:r>
      <w:r w:rsidR="00013565">
        <w:rPr>
          <w:rFonts w:ascii="Montserrat" w:eastAsia="MS Mincho" w:hAnsi="Montserrat" w:cs="Times New Roman"/>
          <w:color w:val="181818"/>
          <w:kern w:val="0"/>
          <w:sz w:val="22"/>
          <w:szCs w:val="22"/>
          <w:lang w:eastAsia="ja-JP"/>
          <w14:ligatures w14:val="none"/>
        </w:rPr>
        <w:t xml:space="preserve"> the mainland</w:t>
      </w:r>
      <w:r w:rsidR="00A86686" w:rsidRPr="008B5F46">
        <w:rPr>
          <w:rFonts w:ascii="Montserrat" w:eastAsia="MS Mincho" w:hAnsi="Montserrat" w:cs="Times New Roman"/>
          <w:color w:val="181818"/>
          <w:kern w:val="0"/>
          <w:sz w:val="22"/>
          <w:szCs w:val="22"/>
          <w:lang w:eastAsia="ja-JP"/>
          <w14:ligatures w14:val="none"/>
        </w:rPr>
        <w:t xml:space="preserve">. </w:t>
      </w:r>
      <w:r w:rsidR="004D49BB">
        <w:rPr>
          <w:rFonts w:ascii="Montserrat" w:eastAsia="MS Mincho" w:hAnsi="Montserrat" w:cs="Times New Roman"/>
          <w:color w:val="181818"/>
          <w:kern w:val="0"/>
          <w:sz w:val="22"/>
          <w:szCs w:val="22"/>
          <w:lang w:eastAsia="ja-JP"/>
          <w14:ligatures w14:val="none"/>
        </w:rPr>
        <w:t xml:space="preserve">Furthermore, </w:t>
      </w:r>
      <w:r w:rsidR="003D1795">
        <w:rPr>
          <w:rFonts w:ascii="Montserrat" w:eastAsia="MS Mincho" w:hAnsi="Montserrat" w:cs="Times New Roman"/>
          <w:color w:val="181818"/>
          <w:kern w:val="0"/>
          <w:sz w:val="22"/>
          <w:szCs w:val="22"/>
          <w:lang w:eastAsia="ja-JP"/>
          <w14:ligatures w14:val="none"/>
        </w:rPr>
        <w:t>d</w:t>
      </w:r>
      <w:r w:rsidR="00A86686" w:rsidRPr="008B5F46">
        <w:rPr>
          <w:rFonts w:ascii="Montserrat" w:eastAsia="MS Mincho" w:hAnsi="Montserrat" w:cs="Times New Roman"/>
          <w:color w:val="181818"/>
          <w:kern w:val="0"/>
          <w:sz w:val="22"/>
          <w:szCs w:val="22"/>
          <w:lang w:eastAsia="ja-JP"/>
          <w14:ligatures w14:val="none"/>
        </w:rPr>
        <w:t xml:space="preserve">ata published by the AMA </w:t>
      </w:r>
      <w:r w:rsidR="00A2492D">
        <w:rPr>
          <w:rFonts w:ascii="Montserrat" w:eastAsia="MS Mincho" w:hAnsi="Montserrat" w:cs="Times New Roman"/>
          <w:color w:val="181818"/>
          <w:kern w:val="0"/>
          <w:sz w:val="22"/>
          <w:szCs w:val="22"/>
          <w:lang w:eastAsia="ja-JP"/>
          <w14:ligatures w14:val="none"/>
        </w:rPr>
        <w:t xml:space="preserve">also </w:t>
      </w:r>
      <w:r w:rsidR="00A86686">
        <w:rPr>
          <w:rFonts w:ascii="Montserrat" w:eastAsia="MS Mincho" w:hAnsi="Montserrat" w:cs="Times New Roman"/>
          <w:color w:val="181818"/>
          <w:kern w:val="0"/>
          <w:sz w:val="22"/>
          <w:szCs w:val="22"/>
          <w:lang w:eastAsia="ja-JP"/>
          <w14:ligatures w14:val="none"/>
        </w:rPr>
        <w:t>shows</w:t>
      </w:r>
      <w:r w:rsidR="00A86686" w:rsidRPr="008B5F46">
        <w:rPr>
          <w:rFonts w:ascii="Montserrat" w:eastAsia="MS Mincho" w:hAnsi="Montserrat" w:cs="Times New Roman"/>
          <w:color w:val="181818"/>
          <w:kern w:val="0"/>
          <w:sz w:val="22"/>
          <w:szCs w:val="22"/>
          <w:lang w:eastAsia="ja-JP"/>
          <w14:ligatures w14:val="none"/>
        </w:rPr>
        <w:t xml:space="preserve"> the number of hours worked</w:t>
      </w:r>
      <w:r w:rsidR="00F6466E">
        <w:rPr>
          <w:rFonts w:ascii="Montserrat" w:eastAsia="MS Mincho" w:hAnsi="Montserrat" w:cs="Times New Roman"/>
          <w:color w:val="181818"/>
          <w:kern w:val="0"/>
          <w:sz w:val="22"/>
          <w:szCs w:val="22"/>
          <w:lang w:eastAsia="ja-JP"/>
          <w14:ligatures w14:val="none"/>
        </w:rPr>
        <w:t xml:space="preserve"> by</w:t>
      </w:r>
      <w:r w:rsidR="00B624E4">
        <w:rPr>
          <w:rFonts w:ascii="Montserrat" w:eastAsia="MS Mincho" w:hAnsi="Montserrat" w:cs="Times New Roman"/>
          <w:color w:val="181818"/>
          <w:kern w:val="0"/>
          <w:sz w:val="22"/>
          <w:szCs w:val="22"/>
          <w:lang w:eastAsia="ja-JP"/>
          <w14:ligatures w14:val="none"/>
        </w:rPr>
        <w:t xml:space="preserve"> </w:t>
      </w:r>
      <w:r w:rsidR="00A5531B">
        <w:rPr>
          <w:rFonts w:ascii="Montserrat" w:eastAsia="MS Mincho" w:hAnsi="Montserrat" w:cs="Times New Roman"/>
          <w:color w:val="181818"/>
          <w:kern w:val="0"/>
          <w:sz w:val="22"/>
          <w:szCs w:val="22"/>
          <w:lang w:eastAsia="ja-JP"/>
          <w14:ligatures w14:val="none"/>
        </w:rPr>
        <w:t xml:space="preserve">physician </w:t>
      </w:r>
      <w:r w:rsidR="00B624E4">
        <w:rPr>
          <w:rFonts w:ascii="Montserrat" w:eastAsia="MS Mincho" w:hAnsi="Montserrat" w:cs="Times New Roman"/>
          <w:color w:val="181818"/>
          <w:kern w:val="0"/>
          <w:sz w:val="22"/>
          <w:szCs w:val="22"/>
          <w:lang w:eastAsia="ja-JP"/>
          <w14:ligatures w14:val="none"/>
        </w:rPr>
        <w:t xml:space="preserve">providers </w:t>
      </w:r>
      <w:r w:rsidR="00A86686" w:rsidRPr="008B5F46">
        <w:rPr>
          <w:rFonts w:ascii="Montserrat" w:eastAsia="MS Mincho" w:hAnsi="Montserrat" w:cs="Times New Roman"/>
          <w:color w:val="181818"/>
          <w:kern w:val="0"/>
          <w:sz w:val="22"/>
          <w:szCs w:val="22"/>
          <w:lang w:eastAsia="ja-JP"/>
          <w14:ligatures w14:val="none"/>
        </w:rPr>
        <w:t>declines with age</w:t>
      </w:r>
      <w:r w:rsidR="00A86686">
        <w:rPr>
          <w:rFonts w:ascii="Montserrat" w:eastAsia="MS Mincho" w:hAnsi="Montserrat" w:cs="Times New Roman"/>
          <w:color w:val="181818"/>
          <w:kern w:val="0"/>
          <w:sz w:val="22"/>
          <w:szCs w:val="22"/>
          <w:lang w:eastAsia="ja-JP"/>
          <w14:ligatures w14:val="none"/>
        </w:rPr>
        <w:t>.</w:t>
      </w:r>
      <w:r w:rsidR="00A86686" w:rsidRPr="008B5F46">
        <w:rPr>
          <w:rFonts w:ascii="Montserrat" w:eastAsia="MS Mincho" w:hAnsi="Montserrat" w:cs="Times New Roman"/>
          <w:color w:val="181818"/>
          <w:kern w:val="0"/>
          <w:sz w:val="22"/>
          <w:szCs w:val="22"/>
          <w:vertAlign w:val="superscript"/>
          <w:lang w:eastAsia="ja-JP"/>
          <w14:ligatures w14:val="none"/>
        </w:rPr>
        <w:footnoteReference w:id="38"/>
      </w:r>
    </w:p>
    <w:p w14:paraId="4BABB5F2" w14:textId="77777777" w:rsidR="00A86686" w:rsidRPr="008B5F46" w:rsidRDefault="00A86686" w:rsidP="004E26D7">
      <w:pPr>
        <w:spacing w:line="240" w:lineRule="auto"/>
        <w:jc w:val="both"/>
        <w:rPr>
          <w:rFonts w:ascii="Montserrat" w:eastAsia="MS Mincho" w:hAnsi="Montserrat" w:cs="Times New Roman"/>
          <w:color w:val="181818"/>
          <w:kern w:val="0"/>
          <w:sz w:val="22"/>
          <w:szCs w:val="22"/>
          <w:lang w:eastAsia="ja-JP"/>
          <w14:ligatures w14:val="none"/>
        </w:rPr>
      </w:pPr>
      <w:r w:rsidRPr="008B5F46">
        <w:rPr>
          <w:rFonts w:ascii="Montserrat" w:eastAsia="MS Mincho" w:hAnsi="Montserrat" w:cs="Times New Roman"/>
          <w:color w:val="181818"/>
          <w:kern w:val="0"/>
          <w:sz w:val="22"/>
          <w:szCs w:val="22"/>
          <w:lang w:eastAsia="ja-JP"/>
          <w14:ligatures w14:val="none"/>
        </w:rPr>
        <w:t xml:space="preserve">The following chart highlights some </w:t>
      </w:r>
      <w:r>
        <w:rPr>
          <w:rFonts w:ascii="Montserrat" w:eastAsia="MS Mincho" w:hAnsi="Montserrat" w:cs="Times New Roman"/>
          <w:color w:val="181818"/>
          <w:kern w:val="0"/>
          <w:sz w:val="22"/>
          <w:szCs w:val="22"/>
          <w:lang w:eastAsia="ja-JP"/>
          <w14:ligatures w14:val="none"/>
        </w:rPr>
        <w:t xml:space="preserve">medical </w:t>
      </w:r>
      <w:r w:rsidRPr="008B5F46">
        <w:rPr>
          <w:rFonts w:ascii="Montserrat" w:eastAsia="MS Mincho" w:hAnsi="Montserrat" w:cs="Times New Roman"/>
          <w:color w:val="181818"/>
          <w:kern w:val="0"/>
          <w:sz w:val="22"/>
          <w:szCs w:val="22"/>
          <w:lang w:eastAsia="ja-JP"/>
          <w14:ligatures w14:val="none"/>
        </w:rPr>
        <w:t>specialties in Puerto Rico</w:t>
      </w:r>
      <w:r>
        <w:rPr>
          <w:rFonts w:ascii="Montserrat" w:eastAsia="MS Mincho" w:hAnsi="Montserrat" w:cs="Times New Roman"/>
          <w:color w:val="181818"/>
          <w:kern w:val="0"/>
          <w:sz w:val="22"/>
          <w:szCs w:val="22"/>
          <w:lang w:eastAsia="ja-JP"/>
          <w14:ligatures w14:val="none"/>
        </w:rPr>
        <w:t xml:space="preserve"> with</w:t>
      </w:r>
      <w:r w:rsidRPr="008B5F46">
        <w:rPr>
          <w:rFonts w:ascii="Montserrat" w:eastAsia="MS Mincho" w:hAnsi="Montserrat" w:cs="Times New Roman"/>
          <w:color w:val="181818"/>
          <w:kern w:val="0"/>
          <w:sz w:val="22"/>
          <w:szCs w:val="22"/>
          <w:lang w:eastAsia="ja-JP"/>
          <w14:ligatures w14:val="none"/>
        </w:rPr>
        <w:t xml:space="preserve"> more than 35% of physicians </w:t>
      </w:r>
      <w:r>
        <w:rPr>
          <w:rFonts w:ascii="Montserrat" w:eastAsia="MS Mincho" w:hAnsi="Montserrat" w:cs="Times New Roman"/>
          <w:color w:val="181818"/>
          <w:kern w:val="0"/>
          <w:sz w:val="22"/>
          <w:szCs w:val="22"/>
          <w:lang w:eastAsia="ja-JP"/>
          <w14:ligatures w14:val="none"/>
        </w:rPr>
        <w:t xml:space="preserve">being </w:t>
      </w:r>
      <w:r w:rsidRPr="008B5F46">
        <w:rPr>
          <w:rFonts w:ascii="Montserrat" w:eastAsia="MS Mincho" w:hAnsi="Montserrat" w:cs="Times New Roman"/>
          <w:color w:val="181818"/>
          <w:kern w:val="0"/>
          <w:sz w:val="22"/>
          <w:szCs w:val="22"/>
          <w:lang w:eastAsia="ja-JP"/>
          <w14:ligatures w14:val="none"/>
        </w:rPr>
        <w:t>65 years</w:t>
      </w:r>
      <w:r>
        <w:rPr>
          <w:rFonts w:ascii="Montserrat" w:eastAsia="MS Mincho" w:hAnsi="Montserrat" w:cs="Times New Roman"/>
          <w:color w:val="181818"/>
          <w:kern w:val="0"/>
          <w:sz w:val="22"/>
          <w:szCs w:val="22"/>
          <w:lang w:eastAsia="ja-JP"/>
          <w14:ligatures w14:val="none"/>
        </w:rPr>
        <w:t xml:space="preserve"> old and above</w:t>
      </w:r>
      <w:r w:rsidRPr="008B5F46">
        <w:rPr>
          <w:rFonts w:ascii="Montserrat" w:eastAsia="MS Mincho" w:hAnsi="Montserrat" w:cs="Times New Roman"/>
          <w:color w:val="181818"/>
          <w:kern w:val="0"/>
          <w:sz w:val="22"/>
          <w:szCs w:val="22"/>
          <w:lang w:eastAsia="ja-JP"/>
          <w14:ligatures w14:val="none"/>
        </w:rPr>
        <w:t>:</w:t>
      </w:r>
    </w:p>
    <w:p w14:paraId="156FD085" w14:textId="5FD1D1B3" w:rsidR="00A86686" w:rsidRDefault="00A86686" w:rsidP="004E26D7">
      <w:pPr>
        <w:spacing w:line="240" w:lineRule="auto"/>
        <w:jc w:val="center"/>
        <w:rPr>
          <w:rFonts w:eastAsia="MS Mincho" w:cs="Times New Roman"/>
          <w:color w:val="181818"/>
          <w:kern w:val="0"/>
          <w:szCs w:val="20"/>
          <w:lang w:eastAsia="ja-JP"/>
          <w14:ligatures w14:val="none"/>
        </w:rPr>
      </w:pPr>
    </w:p>
    <w:p w14:paraId="7D9F3C5B" w14:textId="5CEAC7A1" w:rsidR="00A86686" w:rsidRPr="008B29C4" w:rsidRDefault="00A86686"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60FA29B0">
        <w:rPr>
          <w:rStyle w:val="Fuerte"/>
          <w:i/>
          <w:iCs/>
          <w:color w:val="000000" w:themeColor="text1"/>
          <w:sz w:val="20"/>
          <w:szCs w:val="20"/>
        </w:rPr>
        <w:t xml:space="preserve">Figure </w:t>
      </w:r>
      <w:r w:rsidR="197DA286" w:rsidRPr="60FA29B0">
        <w:rPr>
          <w:rStyle w:val="Fuerte"/>
          <w:i/>
          <w:iCs/>
          <w:color w:val="000000" w:themeColor="text1"/>
          <w:sz w:val="20"/>
          <w:szCs w:val="20"/>
        </w:rPr>
        <w:t xml:space="preserve">26: Specialties </w:t>
      </w:r>
      <w:r w:rsidR="005C5CA8">
        <w:rPr>
          <w:rStyle w:val="Fuerte"/>
          <w:i/>
          <w:iCs/>
          <w:color w:val="000000" w:themeColor="text1"/>
          <w:sz w:val="20"/>
          <w:szCs w:val="20"/>
        </w:rPr>
        <w:t xml:space="preserve">in which </w:t>
      </w:r>
      <w:r w:rsidR="197DA286" w:rsidRPr="60FA29B0">
        <w:rPr>
          <w:rStyle w:val="Fuerte"/>
          <w:i/>
          <w:iCs/>
          <w:color w:val="000000" w:themeColor="text1"/>
          <w:sz w:val="20"/>
          <w:szCs w:val="20"/>
        </w:rPr>
        <w:t xml:space="preserve">more than 35% of physicians </w:t>
      </w:r>
      <w:r w:rsidR="00993649">
        <w:rPr>
          <w:rStyle w:val="Fuerte"/>
          <w:i/>
          <w:iCs/>
          <w:color w:val="000000" w:themeColor="text1"/>
          <w:sz w:val="20"/>
          <w:szCs w:val="20"/>
        </w:rPr>
        <w:br/>
      </w:r>
      <w:r w:rsidR="197DA286" w:rsidRPr="60FA29B0">
        <w:rPr>
          <w:rStyle w:val="Fuerte"/>
          <w:i/>
          <w:iCs/>
          <w:color w:val="000000" w:themeColor="text1"/>
          <w:sz w:val="20"/>
          <w:szCs w:val="20"/>
        </w:rPr>
        <w:t xml:space="preserve">are age 65 </w:t>
      </w:r>
      <w:r w:rsidR="00EC3C98">
        <w:rPr>
          <w:rStyle w:val="Fuerte"/>
          <w:i/>
          <w:iCs/>
          <w:color w:val="000000" w:themeColor="text1"/>
          <w:sz w:val="20"/>
          <w:szCs w:val="20"/>
        </w:rPr>
        <w:t xml:space="preserve">or </w:t>
      </w:r>
      <w:r w:rsidR="197DA286" w:rsidRPr="60FA29B0">
        <w:rPr>
          <w:rStyle w:val="Fuerte"/>
          <w:i/>
          <w:iCs/>
          <w:color w:val="000000" w:themeColor="text1"/>
          <w:sz w:val="20"/>
          <w:szCs w:val="20"/>
        </w:rPr>
        <w:t>older – Puerto Rico 2023</w:t>
      </w:r>
      <w:r w:rsidR="00993649">
        <w:rPr>
          <w:rFonts w:eastAsia="MS Mincho" w:cs="Times New Roman"/>
          <w:noProof/>
          <w:color w:val="181818"/>
          <w:szCs w:val="20"/>
          <w:lang w:eastAsia="ja-JP"/>
        </w:rPr>
        <w:br/>
      </w:r>
      <w:r w:rsidR="00993649">
        <w:rPr>
          <w:rFonts w:eastAsia="MS Mincho" w:cs="Times New Roman"/>
          <w:noProof/>
          <w:color w:val="181818"/>
          <w:szCs w:val="20"/>
          <w:lang w:eastAsia="ja-JP"/>
        </w:rPr>
        <w:drawing>
          <wp:inline distT="0" distB="0" distL="0" distR="0" wp14:anchorId="08DD9D4C" wp14:editId="240DFC29">
            <wp:extent cx="4989830" cy="4251325"/>
            <wp:effectExtent l="0" t="0" r="1270" b="0"/>
            <wp:docPr id="945945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889091" name="Picture 3"/>
                    <pic:cNvPicPr>
                      <a:picLocks noChangeAspect="1" noChangeArrowheads="1"/>
                    </pic:cNvPicPr>
                  </pic:nvPicPr>
                  <pic:blipFill>
                    <a:blip r:embed="rId66">
                      <a:extLst>
                        <a:ext uri="{28A0092B-C50C-407E-A947-70E740481C1C}">
                          <a14:useLocalDpi xmlns:a14="http://schemas.microsoft.com/office/drawing/2010/main" val="0"/>
                        </a:ext>
                      </a:extLst>
                    </a:blip>
                    <a:stretch>
                      <a:fillRect/>
                    </a:stretch>
                  </pic:blipFill>
                  <pic:spPr bwMode="auto">
                    <a:xfrm>
                      <a:off x="0" y="0"/>
                      <a:ext cx="4990294" cy="4251720"/>
                    </a:xfrm>
                    <a:prstGeom prst="rect">
                      <a:avLst/>
                    </a:prstGeom>
                    <a:noFill/>
                  </pic:spPr>
                </pic:pic>
              </a:graphicData>
            </a:graphic>
          </wp:inline>
        </w:drawing>
      </w:r>
    </w:p>
    <w:p w14:paraId="59D2D6EB" w14:textId="05AD7AAF" w:rsidR="00A90101" w:rsidRDefault="00A86686" w:rsidP="004E26D7">
      <w:pPr>
        <w:spacing w:line="240" w:lineRule="auto"/>
        <w:jc w:val="both"/>
        <w:rPr>
          <w:rFonts w:ascii="Montserrat" w:eastAsia="MS Mincho" w:hAnsi="Montserrat" w:cs="Times New Roman"/>
          <w:color w:val="181818"/>
          <w:kern w:val="0"/>
          <w:sz w:val="22"/>
          <w:szCs w:val="22"/>
          <w:lang w:eastAsia="ja-JP"/>
          <w14:ligatures w14:val="none"/>
        </w:rPr>
      </w:pPr>
      <w:r w:rsidRPr="008B5F46">
        <w:rPr>
          <w:rFonts w:ascii="Montserrat" w:eastAsia="MS Mincho" w:hAnsi="Montserrat" w:cs="Times New Roman"/>
          <w:color w:val="181818"/>
          <w:kern w:val="0"/>
          <w:sz w:val="22"/>
          <w:szCs w:val="22"/>
          <w:lang w:eastAsia="ja-JP"/>
          <w14:ligatures w14:val="none"/>
        </w:rPr>
        <w:t xml:space="preserve">Puerto Rico’s population is aging, </w:t>
      </w:r>
      <w:r>
        <w:rPr>
          <w:rFonts w:ascii="Montserrat" w:eastAsia="MS Mincho" w:hAnsi="Montserrat" w:cs="Times New Roman"/>
          <w:color w:val="181818"/>
          <w:kern w:val="0"/>
          <w:sz w:val="22"/>
          <w:szCs w:val="22"/>
          <w:lang w:eastAsia="ja-JP"/>
          <w14:ligatures w14:val="none"/>
        </w:rPr>
        <w:t xml:space="preserve">including its </w:t>
      </w:r>
      <w:r w:rsidRPr="008B5F46">
        <w:rPr>
          <w:rFonts w:ascii="Montserrat" w:eastAsia="MS Mincho" w:hAnsi="Montserrat" w:cs="Times New Roman"/>
          <w:color w:val="181818"/>
          <w:kern w:val="0"/>
          <w:sz w:val="22"/>
          <w:szCs w:val="22"/>
          <w:lang w:eastAsia="ja-JP"/>
          <w14:ligatures w14:val="none"/>
        </w:rPr>
        <w:t xml:space="preserve">physician workforce. As the island faces increased demand for services alongside a reduced effective supply of doctors, significant </w:t>
      </w:r>
      <w:r w:rsidR="00461116">
        <w:rPr>
          <w:rFonts w:ascii="Montserrat" w:eastAsia="MS Mincho" w:hAnsi="Montserrat" w:cs="Times New Roman"/>
          <w:color w:val="181818"/>
          <w:kern w:val="0"/>
          <w:sz w:val="22"/>
          <w:szCs w:val="22"/>
          <w:lang w:eastAsia="ja-JP"/>
          <w14:ligatures w14:val="none"/>
        </w:rPr>
        <w:t xml:space="preserve">issues </w:t>
      </w:r>
      <w:r w:rsidR="00ED460D">
        <w:rPr>
          <w:rFonts w:ascii="Montserrat" w:eastAsia="MS Mincho" w:hAnsi="Montserrat" w:cs="Times New Roman"/>
          <w:color w:val="181818"/>
          <w:kern w:val="0"/>
          <w:sz w:val="22"/>
          <w:szCs w:val="22"/>
          <w:lang w:eastAsia="ja-JP"/>
          <w14:ligatures w14:val="none"/>
        </w:rPr>
        <w:t xml:space="preserve">may </w:t>
      </w:r>
      <w:r w:rsidRPr="008B5F46">
        <w:rPr>
          <w:rFonts w:ascii="Montserrat" w:eastAsia="MS Mincho" w:hAnsi="Montserrat" w:cs="Times New Roman"/>
          <w:color w:val="181818"/>
          <w:kern w:val="0"/>
          <w:sz w:val="22"/>
          <w:szCs w:val="22"/>
          <w:lang w:eastAsia="ja-JP"/>
          <w14:ligatures w14:val="none"/>
        </w:rPr>
        <w:t>arise in critical health system specialties. Extended waiting times for specialty care are increasingly common</w:t>
      </w:r>
      <w:r w:rsidR="00ED460D">
        <w:rPr>
          <w:rFonts w:ascii="Montserrat" w:eastAsia="MS Mincho" w:hAnsi="Montserrat" w:cs="Times New Roman"/>
          <w:color w:val="181818"/>
          <w:kern w:val="0"/>
          <w:sz w:val="22"/>
          <w:szCs w:val="22"/>
          <w:lang w:eastAsia="ja-JP"/>
          <w14:ligatures w14:val="none"/>
        </w:rPr>
        <w:t xml:space="preserve"> across the island</w:t>
      </w:r>
      <w:r w:rsidRPr="008B5F46">
        <w:rPr>
          <w:rFonts w:ascii="Montserrat" w:eastAsia="MS Mincho" w:hAnsi="Montserrat" w:cs="Times New Roman"/>
          <w:color w:val="181818"/>
          <w:kern w:val="0"/>
          <w:sz w:val="22"/>
          <w:szCs w:val="22"/>
          <w:lang w:eastAsia="ja-JP"/>
          <w14:ligatures w14:val="none"/>
        </w:rPr>
        <w:t>, with patients often waiting months for available appointments. If unaddressed, the imbalance between population health needs and the availability of specialists and subspecialists may evolve into a broader</w:t>
      </w:r>
      <w:r w:rsidR="004824A3">
        <w:rPr>
          <w:rFonts w:ascii="Montserrat" w:eastAsia="MS Mincho" w:hAnsi="Montserrat" w:cs="Times New Roman"/>
          <w:color w:val="181818"/>
          <w:kern w:val="0"/>
          <w:sz w:val="22"/>
          <w:szCs w:val="22"/>
          <w:lang w:eastAsia="ja-JP"/>
          <w14:ligatures w14:val="none"/>
        </w:rPr>
        <w:t xml:space="preserve"> health</w:t>
      </w:r>
      <w:r w:rsidRPr="008B5F46">
        <w:rPr>
          <w:rFonts w:ascii="Montserrat" w:eastAsia="MS Mincho" w:hAnsi="Montserrat" w:cs="Times New Roman"/>
          <w:color w:val="181818"/>
          <w:kern w:val="0"/>
          <w:sz w:val="22"/>
          <w:szCs w:val="22"/>
          <w:lang w:eastAsia="ja-JP"/>
          <w14:ligatures w14:val="none"/>
        </w:rPr>
        <w:t xml:space="preserve"> crisis in Puerto Rico.</w:t>
      </w:r>
    </w:p>
    <w:p w14:paraId="088BD908" w14:textId="52193901" w:rsidR="00A86686" w:rsidRPr="00965043" w:rsidRDefault="00A86686" w:rsidP="004E26D7">
      <w:pPr>
        <w:spacing w:line="240" w:lineRule="auto"/>
        <w:jc w:val="both"/>
        <w:rPr>
          <w:rFonts w:ascii="Montserrat" w:eastAsia="MS Mincho" w:hAnsi="Montserrat" w:cs="Times New Roman"/>
          <w:i/>
          <w:iCs/>
          <w:color w:val="07245E"/>
          <w:kern w:val="0"/>
          <w:sz w:val="28"/>
          <w:szCs w:val="28"/>
          <w:lang w:eastAsia="ja-JP"/>
          <w14:ligatures w14:val="none"/>
        </w:rPr>
      </w:pPr>
      <w:r w:rsidRPr="00965043">
        <w:rPr>
          <w:rFonts w:ascii="Montserrat" w:hAnsi="Montserrat"/>
          <w:i/>
          <w:iCs/>
          <w:color w:val="07245E"/>
          <w:sz w:val="28"/>
          <w:szCs w:val="28"/>
          <w:lang w:eastAsia="ja-JP"/>
        </w:rPr>
        <w:t>Medical residenc</w:t>
      </w:r>
      <w:r w:rsidR="004901A6" w:rsidRPr="00965043">
        <w:rPr>
          <w:rFonts w:ascii="Montserrat" w:hAnsi="Montserrat"/>
          <w:i/>
          <w:iCs/>
          <w:color w:val="07245E"/>
          <w:sz w:val="28"/>
          <w:szCs w:val="28"/>
          <w:lang w:eastAsia="ja-JP"/>
        </w:rPr>
        <w:t>ies</w:t>
      </w:r>
      <w:r w:rsidRPr="00965043">
        <w:rPr>
          <w:rFonts w:ascii="Montserrat" w:hAnsi="Montserrat"/>
          <w:i/>
          <w:iCs/>
          <w:color w:val="07245E"/>
          <w:sz w:val="28"/>
          <w:szCs w:val="28"/>
          <w:lang w:eastAsia="ja-JP"/>
        </w:rPr>
        <w:t xml:space="preserve"> in Puerto Rico</w:t>
      </w:r>
    </w:p>
    <w:p w14:paraId="7811AB58" w14:textId="77777777" w:rsidR="00A86686" w:rsidRPr="00BE5ED2" w:rsidRDefault="00A86686" w:rsidP="004E26D7">
      <w:pPr>
        <w:spacing w:line="240" w:lineRule="auto"/>
        <w:jc w:val="both"/>
        <w:rPr>
          <w:rFonts w:ascii="Montserrat" w:eastAsia="MS Mincho" w:hAnsi="Montserrat" w:cs="Times New Roman"/>
          <w:color w:val="181818"/>
          <w:kern w:val="0"/>
          <w:sz w:val="22"/>
          <w:szCs w:val="22"/>
          <w:lang w:eastAsia="ja-JP"/>
          <w14:ligatures w14:val="none"/>
        </w:rPr>
      </w:pPr>
      <w:r w:rsidRPr="00BE5ED2">
        <w:rPr>
          <w:rFonts w:ascii="Montserrat" w:eastAsia="MS Mincho" w:hAnsi="Montserrat" w:cs="Times New Roman"/>
          <w:color w:val="181818"/>
          <w:kern w:val="0"/>
          <w:sz w:val="22"/>
          <w:szCs w:val="22"/>
          <w:lang w:eastAsia="ja-JP"/>
          <w14:ligatures w14:val="none"/>
        </w:rPr>
        <w:t xml:space="preserve">Despite the challenges created by the </w:t>
      </w:r>
      <w:r>
        <w:rPr>
          <w:rFonts w:ascii="Montserrat" w:eastAsia="MS Mincho" w:hAnsi="Montserrat" w:cs="Times New Roman"/>
          <w:color w:val="181818"/>
          <w:kern w:val="0"/>
          <w:sz w:val="22"/>
          <w:szCs w:val="22"/>
          <w:lang w:eastAsia="ja-JP"/>
          <w14:ligatures w14:val="none"/>
        </w:rPr>
        <w:t xml:space="preserve">Medicare </w:t>
      </w:r>
      <w:r w:rsidRPr="00BE5ED2">
        <w:rPr>
          <w:rFonts w:ascii="Montserrat" w:eastAsia="MS Mincho" w:hAnsi="Montserrat" w:cs="Times New Roman"/>
          <w:color w:val="181818"/>
          <w:kern w:val="0"/>
          <w:sz w:val="22"/>
          <w:szCs w:val="22"/>
          <w:lang w:eastAsia="ja-JP"/>
          <w14:ligatures w14:val="none"/>
        </w:rPr>
        <w:t>wage index and the financial pressures affecting hospitals, Puerto Rico has demonstrated strong performance in its residency training programs. Graduate medical education plays an important role in strengthening workforce and addressing physician shortages on the island.</w:t>
      </w:r>
    </w:p>
    <w:p w14:paraId="58E74BF3" w14:textId="77777777" w:rsidR="00A86686" w:rsidRPr="00BE5ED2" w:rsidRDefault="00A86686" w:rsidP="004E26D7">
      <w:pPr>
        <w:spacing w:line="240" w:lineRule="auto"/>
        <w:jc w:val="both"/>
        <w:rPr>
          <w:rFonts w:ascii="Montserrat" w:eastAsia="MS Mincho" w:hAnsi="Montserrat" w:cs="Times New Roman"/>
          <w:b/>
          <w:bCs/>
          <w:color w:val="181818"/>
          <w:kern w:val="0"/>
          <w:sz w:val="22"/>
          <w:szCs w:val="22"/>
          <w:lang w:eastAsia="ja-JP"/>
          <w14:ligatures w14:val="none"/>
        </w:rPr>
      </w:pPr>
      <w:r w:rsidRPr="00BE5ED2">
        <w:rPr>
          <w:rFonts w:ascii="Montserrat" w:eastAsia="MS Mincho" w:hAnsi="Montserrat" w:cs="Times New Roman"/>
          <w:color w:val="181818"/>
          <w:kern w:val="0"/>
          <w:sz w:val="22"/>
          <w:szCs w:val="22"/>
          <w:lang w:eastAsia="ja-JP"/>
          <w14:ligatures w14:val="none"/>
        </w:rPr>
        <w:t xml:space="preserve">An important indicator of the success and potential of </w:t>
      </w:r>
      <w:r>
        <w:rPr>
          <w:rFonts w:ascii="Montserrat" w:eastAsia="MS Mincho" w:hAnsi="Montserrat" w:cs="Times New Roman"/>
          <w:color w:val="181818"/>
          <w:kern w:val="0"/>
          <w:sz w:val="22"/>
          <w:szCs w:val="22"/>
          <w:lang w:eastAsia="ja-JP"/>
          <w14:ligatures w14:val="none"/>
        </w:rPr>
        <w:t xml:space="preserve">local </w:t>
      </w:r>
      <w:r w:rsidRPr="00BE5ED2">
        <w:rPr>
          <w:rFonts w:ascii="Montserrat" w:eastAsia="MS Mincho" w:hAnsi="Montserrat" w:cs="Times New Roman"/>
          <w:color w:val="181818"/>
          <w:kern w:val="0"/>
          <w:sz w:val="22"/>
          <w:szCs w:val="22"/>
          <w:lang w:eastAsia="ja-JP"/>
          <w14:ligatures w14:val="none"/>
        </w:rPr>
        <w:t xml:space="preserve">residency programs is the </w:t>
      </w:r>
      <w:r w:rsidRPr="00BD2A99">
        <w:rPr>
          <w:rFonts w:ascii="Montserrat" w:eastAsia="MS Mincho" w:hAnsi="Montserrat" w:cs="Times New Roman"/>
          <w:color w:val="181818"/>
          <w:kern w:val="0"/>
          <w:sz w:val="22"/>
          <w:szCs w:val="22"/>
          <w:lang w:eastAsia="ja-JP"/>
          <w14:ligatures w14:val="none"/>
        </w:rPr>
        <w:t>physician retention rate following completion of training. In 2023,</w:t>
      </w:r>
      <w:r w:rsidRPr="00BD2A99">
        <w:rPr>
          <w:rFonts w:ascii="Montserrat" w:eastAsia="MS Mincho" w:hAnsi="Montserrat" w:cs="Times New Roman"/>
          <w:color w:val="000000"/>
          <w:kern w:val="0"/>
          <w:sz w:val="22"/>
          <w:szCs w:val="22"/>
          <w:lang w:eastAsia="ja-JP"/>
          <w14:ligatures w14:val="none"/>
        </w:rPr>
        <w:t xml:space="preserve"> </w:t>
      </w:r>
      <w:r w:rsidRPr="00881591">
        <w:rPr>
          <w:rFonts w:ascii="Montserrat" w:eastAsia="MS Mincho" w:hAnsi="Montserrat" w:cs="Times New Roman"/>
          <w:color w:val="000000"/>
          <w:kern w:val="0"/>
          <w:sz w:val="22"/>
          <w:szCs w:val="22"/>
          <w:lang w:eastAsia="ja-JP"/>
          <w14:ligatures w14:val="none"/>
        </w:rPr>
        <w:t xml:space="preserve">76% of medical residents who completed their training in Puerto Rico chose to remain </w:t>
      </w:r>
      <w:r w:rsidR="00372DC7">
        <w:rPr>
          <w:rFonts w:ascii="Montserrat" w:eastAsia="MS Mincho" w:hAnsi="Montserrat" w:cs="Times New Roman"/>
          <w:color w:val="000000"/>
          <w:kern w:val="0"/>
          <w:sz w:val="22"/>
          <w:szCs w:val="22"/>
          <w:lang w:eastAsia="ja-JP"/>
          <w14:ligatures w14:val="none"/>
        </w:rPr>
        <w:t xml:space="preserve">there </w:t>
      </w:r>
      <w:r w:rsidRPr="00881591">
        <w:rPr>
          <w:rFonts w:ascii="Montserrat" w:eastAsia="MS Mincho" w:hAnsi="Montserrat" w:cs="Times New Roman"/>
          <w:color w:val="000000"/>
          <w:kern w:val="0"/>
          <w:sz w:val="22"/>
          <w:szCs w:val="22"/>
          <w:lang w:eastAsia="ja-JP"/>
          <w14:ligatures w14:val="none"/>
        </w:rPr>
        <w:t>to practice medicine</w:t>
      </w:r>
      <w:r w:rsidRPr="00881591">
        <w:rPr>
          <w:rFonts w:ascii="Montserrat" w:eastAsia="MS Mincho" w:hAnsi="Montserrat" w:cs="Times New Roman"/>
          <w:color w:val="181818"/>
          <w:kern w:val="0"/>
          <w:sz w:val="22"/>
          <w:szCs w:val="22"/>
          <w:lang w:eastAsia="ja-JP"/>
          <w14:ligatures w14:val="none"/>
        </w:rPr>
        <w:t>.</w:t>
      </w:r>
    </w:p>
    <w:p w14:paraId="3C598238" w14:textId="77777777" w:rsidR="00A86686" w:rsidRDefault="00A86686"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eastAsia="MS Mincho" w:cs="Times New Roman"/>
          <w:b/>
          <w:bCs/>
          <w:color w:val="181818"/>
          <w:kern w:val="0"/>
          <w:szCs w:val="20"/>
          <w:lang w:eastAsia="ja-JP"/>
          <w14:ligatures w14:val="none"/>
        </w:rPr>
      </w:pPr>
      <w:r w:rsidRPr="00F64823">
        <w:rPr>
          <w:rFonts w:eastAsia="MS Mincho" w:cs="Times New Roman"/>
          <w:noProof/>
          <w:color w:val="181818"/>
          <w:kern w:val="0"/>
          <w:sz w:val="16"/>
          <w:szCs w:val="20"/>
          <w:lang w:eastAsia="ja-JP"/>
          <w14:ligatures w14:val="none"/>
        </w:rPr>
        <w:drawing>
          <wp:inline distT="0" distB="0" distL="0" distR="0" wp14:anchorId="10231E2E" wp14:editId="2E499438">
            <wp:extent cx="4800600" cy="2266950"/>
            <wp:effectExtent l="0" t="0" r="0" b="0"/>
            <wp:docPr id="2075401462"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5"/>
                    <pic:cNvPicPr>
                      <a:picLocks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800600" cy="2266950"/>
                    </a:xfrm>
                    <a:prstGeom prst="rect">
                      <a:avLst/>
                    </a:prstGeom>
                    <a:noFill/>
                    <a:ln>
                      <a:noFill/>
                    </a:ln>
                  </pic:spPr>
                </pic:pic>
              </a:graphicData>
            </a:graphic>
          </wp:inline>
        </w:drawing>
      </w:r>
    </w:p>
    <w:p w14:paraId="50E5691F" w14:textId="145E1F77" w:rsidR="00A86686" w:rsidRPr="0083412C" w:rsidRDefault="00A86686"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rStyle w:val="Fuerte"/>
          <w:color w:val="000000" w:themeColor="text1"/>
          <w:sz w:val="20"/>
          <w:szCs w:val="20"/>
        </w:rPr>
      </w:pPr>
      <w:r w:rsidRPr="0083412C">
        <w:rPr>
          <w:rStyle w:val="Fuerte"/>
          <w:color w:val="000000" w:themeColor="text1"/>
          <w:sz w:val="20"/>
          <w:szCs w:val="20"/>
        </w:rPr>
        <w:t xml:space="preserve">Figure </w:t>
      </w:r>
      <w:r w:rsidR="70666DF1" w:rsidRPr="0083412C">
        <w:rPr>
          <w:rStyle w:val="Fuerte"/>
          <w:color w:val="000000" w:themeColor="text1"/>
          <w:sz w:val="20"/>
          <w:szCs w:val="20"/>
        </w:rPr>
        <w:t>27: Retention of In-State Medical Students after Residency (2023)</w:t>
      </w:r>
      <w:r w:rsidR="00767E97">
        <w:rPr>
          <w:rStyle w:val="Fuerte"/>
          <w:color w:val="000000" w:themeColor="text1"/>
          <w:sz w:val="20"/>
          <w:szCs w:val="20"/>
        </w:rPr>
        <w:br/>
      </w:r>
    </w:p>
    <w:p w14:paraId="0BFEAEBE" w14:textId="77777777" w:rsidR="00A86686" w:rsidRDefault="00A86686" w:rsidP="004E26D7">
      <w:pPr>
        <w:spacing w:line="240" w:lineRule="auto"/>
        <w:jc w:val="both"/>
        <w:rPr>
          <w:rFonts w:ascii="Montserrat" w:eastAsia="MS Mincho" w:hAnsi="Montserrat" w:cs="Times New Roman"/>
          <w:color w:val="181818"/>
          <w:kern w:val="0"/>
          <w:sz w:val="22"/>
          <w:szCs w:val="22"/>
          <w:lang w:eastAsia="ja-JP"/>
          <w14:ligatures w14:val="none"/>
        </w:rPr>
      </w:pPr>
      <w:r w:rsidRPr="00BE5ED2">
        <w:rPr>
          <w:rFonts w:ascii="Montserrat" w:eastAsia="MS Mincho" w:hAnsi="Montserrat" w:cs="Times New Roman"/>
          <w:color w:val="181818"/>
          <w:kern w:val="0"/>
          <w:sz w:val="22"/>
          <w:szCs w:val="22"/>
          <w:lang w:eastAsia="ja-JP"/>
          <w14:ligatures w14:val="none"/>
        </w:rPr>
        <w:t>While Puerto Rico has demonstrated strong performance in physician retention through its residency programs, failure to address the structural limitations of the Medicare wage index could undermine these gains over time. If reimbursement levels continue</w:t>
      </w:r>
      <w:r w:rsidR="0021463B">
        <w:rPr>
          <w:rFonts w:ascii="Montserrat" w:eastAsia="MS Mincho" w:hAnsi="Montserrat" w:cs="Times New Roman"/>
          <w:color w:val="181818"/>
          <w:kern w:val="0"/>
          <w:sz w:val="22"/>
          <w:szCs w:val="22"/>
          <w:lang w:eastAsia="ja-JP"/>
          <w14:ligatures w14:val="none"/>
        </w:rPr>
        <w:t xml:space="preserve"> falling behind </w:t>
      </w:r>
      <w:r w:rsidRPr="00BE5ED2">
        <w:rPr>
          <w:rFonts w:ascii="Montserrat" w:eastAsia="MS Mincho" w:hAnsi="Montserrat" w:cs="Times New Roman"/>
          <w:color w:val="181818"/>
          <w:kern w:val="0"/>
          <w:sz w:val="22"/>
          <w:szCs w:val="22"/>
          <w:lang w:eastAsia="ja-JP"/>
          <w14:ligatures w14:val="none"/>
        </w:rPr>
        <w:t xml:space="preserve">labor market realities, hospitals may face increasing financial constraints that limit their ability to offer competitive compensation, potentially </w:t>
      </w:r>
      <w:r w:rsidR="0095415E">
        <w:rPr>
          <w:rFonts w:ascii="Montserrat" w:eastAsia="MS Mincho" w:hAnsi="Montserrat" w:cs="Times New Roman"/>
          <w:color w:val="181818"/>
          <w:kern w:val="0"/>
          <w:sz w:val="22"/>
          <w:szCs w:val="22"/>
          <w:lang w:eastAsia="ja-JP"/>
          <w14:ligatures w14:val="none"/>
        </w:rPr>
        <w:t xml:space="preserve">impacting </w:t>
      </w:r>
      <w:r w:rsidRPr="00BE5ED2">
        <w:rPr>
          <w:rFonts w:ascii="Montserrat" w:eastAsia="MS Mincho" w:hAnsi="Montserrat" w:cs="Times New Roman"/>
          <w:color w:val="181818"/>
          <w:kern w:val="0"/>
          <w:sz w:val="22"/>
          <w:szCs w:val="22"/>
          <w:lang w:eastAsia="ja-JP"/>
          <w14:ligatures w14:val="none"/>
        </w:rPr>
        <w:t>future physician retention rates</w:t>
      </w:r>
      <w:r>
        <w:rPr>
          <w:rFonts w:ascii="Montserrat" w:eastAsia="MS Mincho" w:hAnsi="Montserrat" w:cs="Times New Roman"/>
          <w:color w:val="181818"/>
          <w:kern w:val="0"/>
          <w:sz w:val="22"/>
          <w:szCs w:val="22"/>
          <w:lang w:eastAsia="ja-JP"/>
          <w14:ligatures w14:val="none"/>
        </w:rPr>
        <w:t>.</w:t>
      </w:r>
    </w:p>
    <w:p w14:paraId="448278C1" w14:textId="77777777" w:rsidR="00BD32E8" w:rsidRDefault="00F43925" w:rsidP="004E26D7">
      <w:pPr>
        <w:spacing w:line="240" w:lineRule="auto"/>
        <w:jc w:val="both"/>
      </w:pPr>
      <w:r>
        <w:rPr>
          <w:rFonts w:ascii="Montserrat" w:eastAsia="MS Mincho" w:hAnsi="Montserrat" w:cs="Times New Roman"/>
          <w:color w:val="181818"/>
          <w:kern w:val="0"/>
          <w:sz w:val="22"/>
          <w:szCs w:val="22"/>
          <w:lang w:eastAsia="ja-JP"/>
          <w14:ligatures w14:val="none"/>
        </w:rPr>
        <w:t>These financing</w:t>
      </w:r>
      <w:r w:rsidR="00AE59C4">
        <w:rPr>
          <w:rFonts w:ascii="Montserrat" w:eastAsia="MS Mincho" w:hAnsi="Montserrat" w:cs="Times New Roman"/>
          <w:color w:val="181818"/>
          <w:kern w:val="0"/>
          <w:sz w:val="22"/>
          <w:szCs w:val="22"/>
          <w:lang w:eastAsia="ja-JP"/>
          <w14:ligatures w14:val="none"/>
        </w:rPr>
        <w:t xml:space="preserve"> pressures are further compounded by </w:t>
      </w:r>
      <w:r w:rsidR="008C46EC">
        <w:rPr>
          <w:rFonts w:ascii="Montserrat" w:eastAsia="MS Mincho" w:hAnsi="Montserrat" w:cs="Times New Roman"/>
          <w:color w:val="181818"/>
          <w:kern w:val="0"/>
          <w:sz w:val="22"/>
          <w:szCs w:val="22"/>
          <w:lang w:eastAsia="ja-JP"/>
          <w14:ligatures w14:val="none"/>
        </w:rPr>
        <w:t xml:space="preserve">Puerto Rico’s unique Medicare market, where </w:t>
      </w:r>
      <w:r>
        <w:rPr>
          <w:rFonts w:ascii="Montserrat" w:eastAsia="MS Mincho" w:hAnsi="Montserrat" w:cs="Times New Roman"/>
          <w:color w:val="181818"/>
          <w:kern w:val="0"/>
          <w:sz w:val="22"/>
          <w:szCs w:val="22"/>
          <w:lang w:eastAsia="ja-JP"/>
          <w14:ligatures w14:val="none"/>
        </w:rPr>
        <w:t>most</w:t>
      </w:r>
      <w:r w:rsidR="008C46EC">
        <w:rPr>
          <w:rFonts w:ascii="Montserrat" w:eastAsia="MS Mincho" w:hAnsi="Montserrat" w:cs="Times New Roman"/>
          <w:color w:val="181818"/>
          <w:kern w:val="0"/>
          <w:sz w:val="22"/>
          <w:szCs w:val="22"/>
          <w:lang w:eastAsia="ja-JP"/>
          <w14:ligatures w14:val="none"/>
        </w:rPr>
        <w:t xml:space="preserve"> beneficiaries receive coverage through Medicare </w:t>
      </w:r>
      <w:r w:rsidR="002B7A43">
        <w:rPr>
          <w:rFonts w:ascii="Montserrat" w:eastAsia="MS Mincho" w:hAnsi="Montserrat" w:cs="Times New Roman"/>
          <w:color w:val="181818"/>
          <w:kern w:val="0"/>
          <w:sz w:val="22"/>
          <w:szCs w:val="22"/>
          <w:lang w:eastAsia="ja-JP"/>
          <w14:ligatures w14:val="none"/>
        </w:rPr>
        <w:t>Advantage.</w:t>
      </w:r>
    </w:p>
    <w:p w14:paraId="5C5F53C3" w14:textId="77777777" w:rsidR="007452D8" w:rsidRPr="00965043" w:rsidRDefault="007452D8" w:rsidP="004E26D7">
      <w:pPr>
        <w:pStyle w:val="Ttulo2"/>
        <w:spacing w:before="0" w:after="160" w:line="240" w:lineRule="auto"/>
        <w:rPr>
          <w:i/>
          <w:iCs/>
          <w:color w:val="07245E"/>
        </w:rPr>
      </w:pPr>
      <w:bookmarkStart w:id="28" w:name="_Toc240980944"/>
      <w:r w:rsidRPr="00965043">
        <w:rPr>
          <w:i/>
          <w:iCs/>
          <w:color w:val="07245E"/>
        </w:rPr>
        <w:t>Medicare Advantage</w:t>
      </w:r>
      <w:bookmarkEnd w:id="28"/>
      <w:r w:rsidRPr="00965043">
        <w:rPr>
          <w:i/>
          <w:iCs/>
          <w:color w:val="07245E"/>
        </w:rPr>
        <w:t xml:space="preserve"> </w:t>
      </w:r>
    </w:p>
    <w:p w14:paraId="501D3CE6" w14:textId="4C90161E" w:rsidR="007E4FF7" w:rsidRDefault="00C06473" w:rsidP="004E26D7">
      <w:pPr>
        <w:spacing w:line="240" w:lineRule="auto"/>
        <w:jc w:val="both"/>
        <w:rPr>
          <w:rFonts w:ascii="Montserrat" w:hAnsi="Montserrat" w:cs="Times New Roman"/>
          <w:sz w:val="22"/>
          <w:szCs w:val="22"/>
        </w:rPr>
      </w:pPr>
      <w:r w:rsidRPr="00881591">
        <w:rPr>
          <w:rFonts w:ascii="Montserrat" w:hAnsi="Montserrat" w:cs="Times New Roman"/>
          <w:sz w:val="22"/>
          <w:szCs w:val="22"/>
        </w:rPr>
        <w:t>Recent</w:t>
      </w:r>
      <w:r w:rsidR="005B6C31" w:rsidRPr="00881591">
        <w:rPr>
          <w:rFonts w:ascii="Montserrat" w:hAnsi="Montserrat" w:cs="Times New Roman"/>
          <w:sz w:val="22"/>
          <w:szCs w:val="22"/>
        </w:rPr>
        <w:t xml:space="preserve"> </w:t>
      </w:r>
      <w:r w:rsidR="00C765CF" w:rsidRPr="00881591">
        <w:rPr>
          <w:rFonts w:ascii="Montserrat" w:hAnsi="Montserrat" w:cs="Times New Roman"/>
          <w:sz w:val="22"/>
          <w:szCs w:val="22"/>
        </w:rPr>
        <w:t xml:space="preserve">enrollment </w:t>
      </w:r>
      <w:r w:rsidR="005B6C31" w:rsidRPr="00881591">
        <w:rPr>
          <w:rFonts w:ascii="Montserrat" w:hAnsi="Montserrat" w:cs="Times New Roman"/>
          <w:sz w:val="22"/>
          <w:szCs w:val="22"/>
        </w:rPr>
        <w:t>data show that</w:t>
      </w:r>
      <w:r w:rsidR="007E4FF7" w:rsidRPr="00881591">
        <w:rPr>
          <w:rFonts w:ascii="Montserrat" w:hAnsi="Montserrat" w:cs="Times New Roman"/>
          <w:sz w:val="22"/>
          <w:szCs w:val="22"/>
        </w:rPr>
        <w:t xml:space="preserve"> </w:t>
      </w:r>
      <w:r w:rsidR="00C765CF" w:rsidRPr="00881591">
        <w:rPr>
          <w:rFonts w:ascii="Montserrat" w:hAnsi="Montserrat" w:cs="Times New Roman"/>
          <w:sz w:val="22"/>
          <w:szCs w:val="22"/>
        </w:rPr>
        <w:t xml:space="preserve">over </w:t>
      </w:r>
      <w:r w:rsidR="007E4FF7" w:rsidRPr="00881591">
        <w:rPr>
          <w:rFonts w:ascii="Montserrat" w:hAnsi="Montserrat" w:cs="Times New Roman"/>
          <w:sz w:val="22"/>
          <w:szCs w:val="22"/>
        </w:rPr>
        <w:t>6</w:t>
      </w:r>
      <w:r w:rsidR="005B6C31" w:rsidRPr="00881591">
        <w:rPr>
          <w:rFonts w:ascii="Montserrat" w:hAnsi="Montserrat" w:cs="Times New Roman"/>
          <w:sz w:val="22"/>
          <w:szCs w:val="22"/>
        </w:rPr>
        <w:t>8</w:t>
      </w:r>
      <w:r w:rsidR="00B94379">
        <w:rPr>
          <w:rFonts w:ascii="Montserrat" w:hAnsi="Montserrat" w:cs="Times New Roman"/>
          <w:sz w:val="22"/>
          <w:szCs w:val="22"/>
        </w:rPr>
        <w:t>0</w:t>
      </w:r>
      <w:r w:rsidR="007E4FF7" w:rsidRPr="00881591">
        <w:rPr>
          <w:rFonts w:ascii="Montserrat" w:hAnsi="Montserrat" w:cs="Times New Roman"/>
          <w:sz w:val="22"/>
          <w:szCs w:val="22"/>
        </w:rPr>
        <w:t xml:space="preserve">,000 </w:t>
      </w:r>
      <w:r w:rsidR="000B66CE" w:rsidRPr="00881591">
        <w:rPr>
          <w:rFonts w:ascii="Montserrat" w:hAnsi="Montserrat" w:cs="Times New Roman"/>
          <w:sz w:val="22"/>
          <w:szCs w:val="22"/>
        </w:rPr>
        <w:t xml:space="preserve">seniors in Puerto Rico </w:t>
      </w:r>
      <w:r w:rsidR="00FA64AF">
        <w:rPr>
          <w:rFonts w:ascii="Montserrat" w:hAnsi="Montserrat" w:cs="Times New Roman"/>
          <w:sz w:val="22"/>
          <w:szCs w:val="22"/>
        </w:rPr>
        <w:t xml:space="preserve">are </w:t>
      </w:r>
      <w:r w:rsidR="00810808">
        <w:rPr>
          <w:rFonts w:ascii="Montserrat" w:hAnsi="Montserrat" w:cs="Times New Roman"/>
          <w:sz w:val="22"/>
          <w:szCs w:val="22"/>
        </w:rPr>
        <w:t>enrolled in</w:t>
      </w:r>
      <w:r w:rsidR="00FA64AF">
        <w:rPr>
          <w:rFonts w:ascii="Montserrat" w:hAnsi="Montserrat" w:cs="Times New Roman"/>
          <w:sz w:val="22"/>
          <w:szCs w:val="22"/>
        </w:rPr>
        <w:t xml:space="preserve"> </w:t>
      </w:r>
      <w:r w:rsidR="000B66CE" w:rsidRPr="00881591">
        <w:rPr>
          <w:rFonts w:ascii="Montserrat" w:hAnsi="Montserrat" w:cs="Times New Roman"/>
          <w:sz w:val="22"/>
          <w:szCs w:val="22"/>
        </w:rPr>
        <w:t xml:space="preserve">MA </w:t>
      </w:r>
      <w:r w:rsidR="007E4FF7" w:rsidRPr="00881591">
        <w:rPr>
          <w:rFonts w:ascii="Montserrat" w:hAnsi="Montserrat" w:cs="Times New Roman"/>
          <w:sz w:val="22"/>
          <w:szCs w:val="22"/>
        </w:rPr>
        <w:t>plans</w:t>
      </w:r>
      <w:r w:rsidR="00AA3ED9">
        <w:rPr>
          <w:rStyle w:val="Refdenotaalpie"/>
          <w:rFonts w:ascii="Montserrat" w:hAnsi="Montserrat" w:cs="Times New Roman"/>
          <w:sz w:val="22"/>
          <w:szCs w:val="22"/>
        </w:rPr>
        <w:footnoteReference w:id="39"/>
      </w:r>
      <w:r w:rsidR="007E4FF7" w:rsidRPr="00881591">
        <w:rPr>
          <w:rFonts w:ascii="Montserrat" w:hAnsi="Montserrat" w:cs="Times New Roman"/>
          <w:sz w:val="22"/>
          <w:szCs w:val="22"/>
        </w:rPr>
        <w:t xml:space="preserve">. Yet, </w:t>
      </w:r>
      <w:r w:rsidR="005A1944" w:rsidRPr="00881591">
        <w:rPr>
          <w:rFonts w:ascii="Montserrat" w:hAnsi="Montserrat" w:cs="Times New Roman"/>
          <w:sz w:val="22"/>
          <w:szCs w:val="22"/>
        </w:rPr>
        <w:t xml:space="preserve">the </w:t>
      </w:r>
      <w:r w:rsidR="007E4FF7" w:rsidRPr="00881591">
        <w:rPr>
          <w:rFonts w:ascii="Montserrat" w:hAnsi="Montserrat" w:cs="Times New Roman"/>
          <w:sz w:val="22"/>
          <w:szCs w:val="22"/>
        </w:rPr>
        <w:t xml:space="preserve">rate benchmarks used </w:t>
      </w:r>
      <w:r w:rsidR="009E2B5E">
        <w:rPr>
          <w:rFonts w:ascii="Montserrat" w:hAnsi="Montserrat" w:cs="Times New Roman"/>
          <w:sz w:val="22"/>
          <w:szCs w:val="22"/>
        </w:rPr>
        <w:t xml:space="preserve">to determine </w:t>
      </w:r>
      <w:r w:rsidR="00417B30" w:rsidRPr="00881591">
        <w:rPr>
          <w:rFonts w:ascii="Montserrat" w:hAnsi="Montserrat" w:cs="Times New Roman"/>
          <w:sz w:val="22"/>
          <w:szCs w:val="22"/>
        </w:rPr>
        <w:t>MA</w:t>
      </w:r>
      <w:r w:rsidR="009E2B5E">
        <w:rPr>
          <w:rFonts w:ascii="Montserrat" w:hAnsi="Montserrat" w:cs="Times New Roman"/>
          <w:sz w:val="22"/>
          <w:szCs w:val="22"/>
        </w:rPr>
        <w:t xml:space="preserve"> payments</w:t>
      </w:r>
      <w:r w:rsidR="00417B30" w:rsidRPr="00881591">
        <w:rPr>
          <w:rFonts w:ascii="Montserrat" w:hAnsi="Montserrat" w:cs="Times New Roman"/>
          <w:sz w:val="22"/>
          <w:szCs w:val="22"/>
        </w:rPr>
        <w:t xml:space="preserve"> </w:t>
      </w:r>
      <w:r w:rsidR="007E4FF7" w:rsidRPr="00881591">
        <w:rPr>
          <w:rFonts w:ascii="Montserrat" w:hAnsi="Montserrat" w:cs="Times New Roman"/>
          <w:sz w:val="22"/>
          <w:szCs w:val="22"/>
        </w:rPr>
        <w:t xml:space="preserve">rely on </w:t>
      </w:r>
      <w:r w:rsidR="005A1944" w:rsidRPr="00881591">
        <w:rPr>
          <w:rFonts w:ascii="Montserrat" w:hAnsi="Montserrat" w:cs="Times New Roman"/>
          <w:sz w:val="22"/>
          <w:szCs w:val="22"/>
        </w:rPr>
        <w:t xml:space="preserve">spending </w:t>
      </w:r>
      <w:r w:rsidR="007E4FF7" w:rsidRPr="00881591">
        <w:rPr>
          <w:rFonts w:ascii="Montserrat" w:hAnsi="Montserrat" w:cs="Times New Roman"/>
          <w:sz w:val="22"/>
          <w:szCs w:val="22"/>
        </w:rPr>
        <w:t xml:space="preserve">under Original Medicare, </w:t>
      </w:r>
      <w:r w:rsidR="002F3774">
        <w:rPr>
          <w:rFonts w:ascii="Montserrat" w:hAnsi="Montserrat" w:cs="Times New Roman"/>
          <w:sz w:val="22"/>
          <w:szCs w:val="22"/>
        </w:rPr>
        <w:t xml:space="preserve">which reflects </w:t>
      </w:r>
      <w:r w:rsidR="00B05DFC" w:rsidRPr="00881591">
        <w:rPr>
          <w:rFonts w:ascii="Montserrat" w:hAnsi="Montserrat" w:cs="Times New Roman"/>
          <w:sz w:val="22"/>
          <w:szCs w:val="22"/>
        </w:rPr>
        <w:t>claims submitted by</w:t>
      </w:r>
      <w:r w:rsidR="007E4FF7" w:rsidRPr="00881591">
        <w:rPr>
          <w:rFonts w:ascii="Montserrat" w:hAnsi="Montserrat" w:cs="Times New Roman"/>
          <w:sz w:val="22"/>
          <w:szCs w:val="22"/>
        </w:rPr>
        <w:t xml:space="preserve"> </w:t>
      </w:r>
      <w:r w:rsidR="002F3774">
        <w:rPr>
          <w:rFonts w:ascii="Montserrat" w:hAnsi="Montserrat" w:cs="Times New Roman"/>
          <w:sz w:val="22"/>
          <w:szCs w:val="22"/>
        </w:rPr>
        <w:t xml:space="preserve">approximately </w:t>
      </w:r>
      <w:r w:rsidR="007E4FF7" w:rsidRPr="00881591">
        <w:rPr>
          <w:rFonts w:ascii="Montserrat" w:hAnsi="Montserrat" w:cs="Times New Roman"/>
          <w:sz w:val="22"/>
          <w:szCs w:val="22"/>
        </w:rPr>
        <w:t xml:space="preserve">29,000 beneficiaries enrolled in both Part A and Part B. </w:t>
      </w:r>
      <w:r w:rsidR="008C6D94" w:rsidRPr="00881591">
        <w:rPr>
          <w:rFonts w:ascii="Montserrat" w:eastAsia="MS Mincho" w:hAnsi="Montserrat" w:cs="Times New Roman"/>
          <w:color w:val="181818"/>
          <w:kern w:val="0"/>
          <w:sz w:val="22"/>
          <w:szCs w:val="22"/>
          <w:lang w:eastAsia="ja-JP"/>
          <w14:ligatures w14:val="none"/>
        </w:rPr>
        <w:t xml:space="preserve">Payment rates in Puerto Rico ($778) are thus 20% lower than in the U.S. Virgin Islands ($967), and 40% lower </w:t>
      </w:r>
      <w:r w:rsidR="00B43006">
        <w:rPr>
          <w:rFonts w:ascii="Montserrat" w:eastAsia="MS Mincho" w:hAnsi="Montserrat" w:cs="Times New Roman"/>
          <w:color w:val="181818"/>
          <w:kern w:val="0"/>
          <w:sz w:val="22"/>
          <w:szCs w:val="22"/>
          <w:lang w:eastAsia="ja-JP"/>
          <w14:ligatures w14:val="none"/>
        </w:rPr>
        <w:t xml:space="preserve">than </w:t>
      </w:r>
      <w:r w:rsidR="008C6D94" w:rsidRPr="00881591">
        <w:rPr>
          <w:rFonts w:ascii="Montserrat" w:eastAsia="MS Mincho" w:hAnsi="Montserrat" w:cs="Times New Roman"/>
          <w:color w:val="181818"/>
          <w:kern w:val="0"/>
          <w:sz w:val="22"/>
          <w:szCs w:val="22"/>
          <w:lang w:eastAsia="ja-JP"/>
          <w14:ligatures w14:val="none"/>
        </w:rPr>
        <w:t>the national average ($1,299).</w:t>
      </w:r>
      <w:r w:rsidR="008C6D94" w:rsidRPr="00881591">
        <w:rPr>
          <w:rFonts w:ascii="Montserrat" w:eastAsia="MS Mincho" w:hAnsi="Montserrat" w:cs="Times New Roman"/>
          <w:color w:val="181818"/>
          <w:kern w:val="0"/>
          <w:sz w:val="22"/>
          <w:szCs w:val="22"/>
          <w:vertAlign w:val="superscript"/>
          <w:lang w:eastAsia="ja-JP"/>
          <w14:ligatures w14:val="none"/>
        </w:rPr>
        <w:footnoteReference w:id="40"/>
      </w:r>
      <w:r w:rsidR="008C6D94" w:rsidRPr="00881591">
        <w:rPr>
          <w:rFonts w:ascii="Montserrat" w:hAnsi="Montserrat" w:cs="Times New Roman"/>
          <w:sz w:val="22"/>
          <w:szCs w:val="22"/>
        </w:rPr>
        <w:t xml:space="preserve"> </w:t>
      </w:r>
      <w:r w:rsidR="00990605" w:rsidRPr="00881591">
        <w:rPr>
          <w:rFonts w:ascii="Montserrat" w:hAnsi="Montserrat" w:cs="Times New Roman"/>
          <w:sz w:val="22"/>
          <w:szCs w:val="22"/>
        </w:rPr>
        <w:t xml:space="preserve">This methodology does not </w:t>
      </w:r>
      <w:r w:rsidR="00F52C1E">
        <w:rPr>
          <w:rFonts w:ascii="Montserrat" w:hAnsi="Montserrat" w:cs="Times New Roman"/>
          <w:sz w:val="22"/>
          <w:szCs w:val="22"/>
        </w:rPr>
        <w:t xml:space="preserve">fully </w:t>
      </w:r>
      <w:r w:rsidR="00990605" w:rsidRPr="00881591">
        <w:rPr>
          <w:rFonts w:ascii="Montserrat" w:hAnsi="Montserrat" w:cs="Times New Roman"/>
          <w:sz w:val="22"/>
          <w:szCs w:val="22"/>
        </w:rPr>
        <w:t xml:space="preserve">capture </w:t>
      </w:r>
      <w:r w:rsidR="00385A6F" w:rsidRPr="00881591">
        <w:rPr>
          <w:rFonts w:ascii="Montserrat" w:hAnsi="Montserrat" w:cs="Times New Roman"/>
          <w:sz w:val="22"/>
          <w:szCs w:val="22"/>
        </w:rPr>
        <w:t>MA</w:t>
      </w:r>
      <w:r w:rsidR="00F52C1E">
        <w:rPr>
          <w:rFonts w:ascii="Montserrat" w:hAnsi="Montserrat" w:cs="Times New Roman"/>
          <w:sz w:val="22"/>
          <w:szCs w:val="22"/>
        </w:rPr>
        <w:t xml:space="preserve"> utilization</w:t>
      </w:r>
      <w:r w:rsidR="00BE3BE5">
        <w:rPr>
          <w:rFonts w:ascii="Montserrat" w:hAnsi="Montserrat" w:cs="Times New Roman"/>
          <w:sz w:val="22"/>
          <w:szCs w:val="22"/>
        </w:rPr>
        <w:t xml:space="preserve"> or </w:t>
      </w:r>
      <w:r w:rsidR="00385A6F" w:rsidRPr="00881591">
        <w:rPr>
          <w:rFonts w:ascii="Montserrat" w:hAnsi="Montserrat" w:cs="Times New Roman"/>
          <w:sz w:val="22"/>
          <w:szCs w:val="22"/>
        </w:rPr>
        <w:t xml:space="preserve">the cost of </w:t>
      </w:r>
      <w:r w:rsidR="00BE3BE5">
        <w:rPr>
          <w:rFonts w:ascii="Montserrat" w:hAnsi="Montserrat" w:cs="Times New Roman"/>
          <w:sz w:val="22"/>
          <w:szCs w:val="22"/>
        </w:rPr>
        <w:t>providing</w:t>
      </w:r>
      <w:r w:rsidR="00385A6F" w:rsidRPr="00881591">
        <w:rPr>
          <w:rFonts w:ascii="Montserrat" w:hAnsi="Montserrat" w:cs="Times New Roman"/>
          <w:sz w:val="22"/>
          <w:szCs w:val="22"/>
        </w:rPr>
        <w:t xml:space="preserve"> services in a jurisdiction </w:t>
      </w:r>
      <w:r w:rsidR="004D0BA4" w:rsidRPr="00881591">
        <w:rPr>
          <w:rFonts w:ascii="Montserrat" w:hAnsi="Montserrat" w:cs="Times New Roman"/>
          <w:sz w:val="22"/>
          <w:szCs w:val="22"/>
        </w:rPr>
        <w:t>with a</w:t>
      </w:r>
      <w:r w:rsidR="00444886">
        <w:rPr>
          <w:rFonts w:ascii="Montserrat" w:hAnsi="Montserrat" w:cs="Times New Roman"/>
          <w:sz w:val="22"/>
          <w:szCs w:val="22"/>
        </w:rPr>
        <w:t xml:space="preserve"> large</w:t>
      </w:r>
      <w:r w:rsidR="004D0BA4" w:rsidRPr="00881591">
        <w:rPr>
          <w:rFonts w:ascii="Montserrat" w:hAnsi="Montserrat" w:cs="Times New Roman"/>
          <w:sz w:val="22"/>
          <w:szCs w:val="22"/>
        </w:rPr>
        <w:t xml:space="preserve"> elderly population and </w:t>
      </w:r>
      <w:r w:rsidR="00CB024F">
        <w:rPr>
          <w:rFonts w:ascii="Montserrat" w:hAnsi="Montserrat" w:cs="Times New Roman"/>
          <w:sz w:val="22"/>
          <w:szCs w:val="22"/>
        </w:rPr>
        <w:t xml:space="preserve">a </w:t>
      </w:r>
      <w:r w:rsidR="004D0BA4" w:rsidRPr="00881591">
        <w:rPr>
          <w:rFonts w:ascii="Montserrat" w:hAnsi="Montserrat" w:cs="Times New Roman"/>
          <w:sz w:val="22"/>
          <w:szCs w:val="22"/>
        </w:rPr>
        <w:t>high pr</w:t>
      </w:r>
      <w:r w:rsidR="00B71BCA">
        <w:rPr>
          <w:rFonts w:ascii="Montserrat" w:hAnsi="Montserrat" w:cs="Times New Roman"/>
          <w:sz w:val="22"/>
          <w:szCs w:val="22"/>
        </w:rPr>
        <w:t>evalence</w:t>
      </w:r>
      <w:r w:rsidR="004D0BA4" w:rsidRPr="00881591">
        <w:rPr>
          <w:rFonts w:ascii="Montserrat" w:hAnsi="Montserrat" w:cs="Times New Roman"/>
          <w:sz w:val="22"/>
          <w:szCs w:val="22"/>
        </w:rPr>
        <w:t xml:space="preserve"> of chronic diseases</w:t>
      </w:r>
      <w:r w:rsidR="008C6D94" w:rsidRPr="00881591">
        <w:rPr>
          <w:rFonts w:ascii="Montserrat" w:hAnsi="Montserrat" w:cs="Times New Roman"/>
          <w:sz w:val="22"/>
          <w:szCs w:val="22"/>
        </w:rPr>
        <w:t xml:space="preserve">. </w:t>
      </w:r>
    </w:p>
    <w:p w14:paraId="0CB63453" w14:textId="77777777" w:rsidR="00E46E63" w:rsidRPr="00881591" w:rsidRDefault="00E46E63" w:rsidP="004E26D7">
      <w:pPr>
        <w:spacing w:line="240" w:lineRule="auto"/>
        <w:jc w:val="both"/>
        <w:rPr>
          <w:rFonts w:ascii="Montserrat" w:hAnsi="Montserrat" w:cs="Times New Roman"/>
          <w:sz w:val="22"/>
          <w:szCs w:val="22"/>
        </w:rPr>
      </w:pPr>
    </w:p>
    <w:p w14:paraId="450215CA" w14:textId="358C0622" w:rsidR="00A41581" w:rsidRPr="00881591" w:rsidRDefault="00530B0E"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cs="Times New Roman"/>
        </w:rPr>
      </w:pPr>
      <w:r>
        <w:rPr>
          <w:noProof/>
        </w:rPr>
        <w:drawing>
          <wp:inline distT="0" distB="0" distL="0" distR="0" wp14:anchorId="57D42835" wp14:editId="269514A2">
            <wp:extent cx="5943600" cy="3022718"/>
            <wp:effectExtent l="0" t="0" r="0" b="6350"/>
            <wp:docPr id="15389092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943600" cy="3022718"/>
                    </a:xfrm>
                    <a:prstGeom prst="rect">
                      <a:avLst/>
                    </a:prstGeom>
                    <a:noFill/>
                  </pic:spPr>
                </pic:pic>
              </a:graphicData>
            </a:graphic>
          </wp:inline>
        </w:drawing>
      </w:r>
    </w:p>
    <w:p w14:paraId="549DC531" w14:textId="56087EC0" w:rsidR="2C639F9E" w:rsidRPr="0083412C" w:rsidRDefault="2C639F9E"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eastAsia="Montserrat Medium" w:hAnsi="Montserrat" w:cs="Montserrat Medium"/>
          <w:color w:val="000000" w:themeColor="text1"/>
          <w:sz w:val="20"/>
          <w:szCs w:val="20"/>
        </w:rPr>
      </w:pPr>
      <w:r w:rsidRPr="00177022">
        <w:rPr>
          <w:rStyle w:val="Fuerte"/>
          <w:rFonts w:ascii="Montserrat" w:eastAsia="Montserrat Medium" w:hAnsi="Montserrat" w:cs="Montserrat Medium"/>
          <w:color w:val="000000" w:themeColor="text1"/>
          <w:sz w:val="20"/>
          <w:szCs w:val="20"/>
        </w:rPr>
        <w:t>Figure 28: Average MA Benchmarks 2011-2</w:t>
      </w:r>
      <w:r w:rsidR="00D47F1E" w:rsidRPr="00177022">
        <w:rPr>
          <w:rStyle w:val="Fuerte"/>
          <w:rFonts w:ascii="Montserrat" w:eastAsia="Montserrat Medium" w:hAnsi="Montserrat" w:cs="Montserrat Medium"/>
          <w:color w:val="000000" w:themeColor="text1"/>
          <w:sz w:val="20"/>
          <w:szCs w:val="20"/>
        </w:rPr>
        <w:t>027</w:t>
      </w:r>
      <w:r w:rsidR="00767E97">
        <w:rPr>
          <w:rStyle w:val="Fuerte"/>
          <w:rFonts w:ascii="Montserrat" w:eastAsia="Montserrat Medium" w:hAnsi="Montserrat" w:cs="Montserrat Medium"/>
          <w:color w:val="000000" w:themeColor="text1"/>
          <w:sz w:val="20"/>
          <w:szCs w:val="20"/>
        </w:rPr>
        <w:br/>
      </w:r>
    </w:p>
    <w:p w14:paraId="7C0AC4B7" w14:textId="3ACEBDD4" w:rsidR="00D1026D" w:rsidRPr="0083412C" w:rsidRDefault="00530B0E" w:rsidP="004E26D7">
      <w:pPr>
        <w:spacing w:line="240" w:lineRule="auto"/>
        <w:jc w:val="both"/>
        <w:rPr>
          <w:rFonts w:ascii="Montserrat" w:hAnsi="Montserrat" w:cs="Times New Roman"/>
          <w:sz w:val="22"/>
          <w:szCs w:val="22"/>
        </w:rPr>
      </w:pPr>
      <w:r w:rsidRPr="00767E97">
        <w:rPr>
          <w:rFonts w:ascii="Montserrat" w:hAnsi="Montserrat" w:cs="Times New Roman"/>
          <w:sz w:val="22"/>
          <w:szCs w:val="22"/>
        </w:rPr>
        <w:t xml:space="preserve">CMS’s </w:t>
      </w:r>
      <w:r>
        <w:rPr>
          <w:rFonts w:ascii="Montserrat" w:hAnsi="Montserrat" w:cs="Times New Roman"/>
          <w:sz w:val="22"/>
          <w:szCs w:val="22"/>
        </w:rPr>
        <w:t>Calendar</w:t>
      </w:r>
      <w:r w:rsidR="00AA105C">
        <w:rPr>
          <w:rFonts w:ascii="Montserrat" w:hAnsi="Montserrat" w:cs="Times New Roman"/>
          <w:sz w:val="22"/>
          <w:szCs w:val="22"/>
        </w:rPr>
        <w:t xml:space="preserve"> Year (</w:t>
      </w:r>
      <w:r w:rsidR="00767E97" w:rsidRPr="00767E97">
        <w:rPr>
          <w:rFonts w:ascii="Montserrat" w:hAnsi="Montserrat" w:cs="Times New Roman"/>
          <w:sz w:val="22"/>
          <w:szCs w:val="22"/>
        </w:rPr>
        <w:t>CY</w:t>
      </w:r>
      <w:r w:rsidR="00AA105C">
        <w:rPr>
          <w:rFonts w:ascii="Montserrat" w:hAnsi="Montserrat" w:cs="Times New Roman"/>
          <w:sz w:val="22"/>
          <w:szCs w:val="22"/>
        </w:rPr>
        <w:t>)</w:t>
      </w:r>
      <w:r w:rsidR="00767E97" w:rsidRPr="00767E97">
        <w:rPr>
          <w:rFonts w:ascii="Montserrat" w:hAnsi="Montserrat" w:cs="Times New Roman"/>
          <w:sz w:val="22"/>
          <w:szCs w:val="22"/>
        </w:rPr>
        <w:t xml:space="preserve"> 2027 Rate Announcement continued Puerto Rico-specific adjustments in the Medicare Advantage rate methodology</w:t>
      </w:r>
      <w:r w:rsidR="00767E97">
        <w:rPr>
          <w:rFonts w:ascii="Montserrat" w:hAnsi="Montserrat" w:cs="Times New Roman"/>
          <w:sz w:val="22"/>
          <w:szCs w:val="22"/>
        </w:rPr>
        <w:t xml:space="preserve"> and </w:t>
      </w:r>
      <w:r w:rsidR="00767E97" w:rsidRPr="00881591">
        <w:rPr>
          <w:rFonts w:ascii="Montserrat" w:hAnsi="Montserrat" w:cs="Times New Roman"/>
          <w:sz w:val="22"/>
          <w:szCs w:val="22"/>
        </w:rPr>
        <w:t>included an increase of 4.01% for Puerto Rico, compared with the national increase of 2.48%.</w:t>
      </w:r>
      <w:r w:rsidR="00767E97" w:rsidRPr="00767E97">
        <w:rPr>
          <w:rFonts w:ascii="Montserrat" w:hAnsi="Montserrat" w:cs="Times New Roman"/>
          <w:sz w:val="22"/>
          <w:szCs w:val="22"/>
        </w:rPr>
        <w:t xml:space="preserve"> </w:t>
      </w:r>
      <w:r w:rsidR="00767E97">
        <w:rPr>
          <w:rFonts w:ascii="Montserrat" w:hAnsi="Montserrat" w:cs="Times New Roman"/>
          <w:sz w:val="22"/>
          <w:szCs w:val="22"/>
        </w:rPr>
        <w:t>While this was</w:t>
      </w:r>
      <w:r w:rsidR="0083051D" w:rsidRPr="00881591">
        <w:rPr>
          <w:rFonts w:ascii="Montserrat" w:hAnsi="Montserrat" w:cs="Times New Roman"/>
          <w:sz w:val="22"/>
          <w:szCs w:val="22"/>
        </w:rPr>
        <w:t xml:space="preserve"> </w:t>
      </w:r>
      <w:r w:rsidR="001B6EC5">
        <w:rPr>
          <w:rFonts w:ascii="Montserrat" w:hAnsi="Montserrat" w:cs="Times New Roman"/>
          <w:sz w:val="22"/>
          <w:szCs w:val="22"/>
        </w:rPr>
        <w:t xml:space="preserve">a </w:t>
      </w:r>
      <w:r w:rsidR="0083051D" w:rsidRPr="00881591">
        <w:rPr>
          <w:rFonts w:ascii="Montserrat" w:hAnsi="Montserrat" w:cs="Times New Roman"/>
          <w:sz w:val="22"/>
          <w:szCs w:val="22"/>
        </w:rPr>
        <w:t xml:space="preserve">step in the right </w:t>
      </w:r>
      <w:r w:rsidR="00100737" w:rsidRPr="00881591">
        <w:rPr>
          <w:rFonts w:ascii="Montserrat" w:hAnsi="Montserrat" w:cs="Times New Roman"/>
          <w:sz w:val="22"/>
          <w:szCs w:val="22"/>
        </w:rPr>
        <w:t>direction</w:t>
      </w:r>
      <w:r w:rsidR="00187192" w:rsidRPr="00881591">
        <w:rPr>
          <w:rFonts w:ascii="Montserrat" w:hAnsi="Montserrat" w:cs="Times New Roman"/>
          <w:sz w:val="22"/>
          <w:szCs w:val="22"/>
        </w:rPr>
        <w:t>,</w:t>
      </w:r>
      <w:r w:rsidR="00100737" w:rsidRPr="00EE7AF0">
        <w:rPr>
          <w:rFonts w:ascii="Montserrat" w:eastAsia="MS Mincho" w:hAnsi="Montserrat" w:cs="Times New Roman"/>
          <w:color w:val="181818"/>
          <w:kern w:val="0"/>
          <w:sz w:val="22"/>
          <w:szCs w:val="22"/>
          <w:lang w:eastAsia="ja-JP"/>
          <w14:ligatures w14:val="none"/>
        </w:rPr>
        <w:t xml:space="preserve"> </w:t>
      </w:r>
      <w:r w:rsidR="00767E97" w:rsidRPr="00767E97">
        <w:rPr>
          <w:rFonts w:ascii="Montserrat" w:hAnsi="Montserrat" w:cs="Times New Roman"/>
          <w:sz w:val="22"/>
          <w:szCs w:val="22"/>
        </w:rPr>
        <w:t xml:space="preserve">an annual payment-policy result </w:t>
      </w:r>
      <w:r w:rsidR="00767E97">
        <w:rPr>
          <w:rFonts w:ascii="Montserrat" w:hAnsi="Montserrat" w:cs="Times New Roman"/>
          <w:sz w:val="22"/>
          <w:szCs w:val="22"/>
        </w:rPr>
        <w:t xml:space="preserve">is not tantamount to </w:t>
      </w:r>
      <w:r w:rsidR="00767E97" w:rsidRPr="00767E97">
        <w:rPr>
          <w:rFonts w:ascii="Montserrat" w:hAnsi="Montserrat" w:cs="Times New Roman"/>
          <w:sz w:val="22"/>
          <w:szCs w:val="22"/>
        </w:rPr>
        <w:t>a permanent resolution of the underlying methodology</w:t>
      </w:r>
      <w:r w:rsidR="00767E97">
        <w:rPr>
          <w:rFonts w:ascii="Montserrat" w:hAnsi="Montserrat" w:cs="Times New Roman"/>
          <w:sz w:val="22"/>
          <w:szCs w:val="22"/>
        </w:rPr>
        <w:t xml:space="preserve">. Puerto Rico will </w:t>
      </w:r>
      <w:r w:rsidR="0083051D" w:rsidRPr="00881591">
        <w:rPr>
          <w:rFonts w:ascii="Montserrat" w:hAnsi="Montserrat" w:cs="Times New Roman"/>
          <w:sz w:val="22"/>
          <w:szCs w:val="22"/>
        </w:rPr>
        <w:t>continue working with the Administration and Congress to secure a suitable and permanent fix in the years ahead, starting with the pending CY 2028 announcement.</w:t>
      </w:r>
      <w:r w:rsidR="00D1026D" w:rsidRPr="00881591">
        <w:rPr>
          <w:rFonts w:ascii="Montserrat" w:hAnsi="Montserrat" w:cs="Times New Roman"/>
          <w:sz w:val="22"/>
          <w:szCs w:val="22"/>
        </w:rPr>
        <w:t xml:space="preserve"> </w:t>
      </w:r>
    </w:p>
    <w:p w14:paraId="0A376039" w14:textId="26350E20" w:rsidR="007452D8" w:rsidRPr="006B1AE2" w:rsidRDefault="00F15B2B" w:rsidP="004E26D7">
      <w:pPr>
        <w:spacing w:line="240" w:lineRule="auto"/>
        <w:jc w:val="both"/>
      </w:pPr>
      <w:r w:rsidRPr="60FA29B0">
        <w:rPr>
          <w:rFonts w:ascii="Montserrat" w:hAnsi="Montserrat" w:cs="Times New Roman"/>
          <w:sz w:val="22"/>
          <w:szCs w:val="22"/>
        </w:rPr>
        <w:t xml:space="preserve">MA </w:t>
      </w:r>
      <w:r w:rsidR="00D8284D" w:rsidRPr="60FA29B0">
        <w:rPr>
          <w:rFonts w:ascii="Montserrat" w:hAnsi="Montserrat" w:cs="Times New Roman"/>
          <w:sz w:val="22"/>
          <w:szCs w:val="22"/>
        </w:rPr>
        <w:t xml:space="preserve">plans in Puerto Rico </w:t>
      </w:r>
      <w:r w:rsidR="0083051D" w:rsidRPr="60FA29B0">
        <w:rPr>
          <w:rFonts w:ascii="Montserrat" w:hAnsi="Montserrat" w:cs="Times New Roman"/>
          <w:sz w:val="22"/>
          <w:szCs w:val="22"/>
        </w:rPr>
        <w:t>show consistent quality performance</w:t>
      </w:r>
      <w:r w:rsidR="00002F7B" w:rsidRPr="60FA29B0">
        <w:rPr>
          <w:rFonts w:ascii="Montserrat" w:hAnsi="Montserrat" w:cs="Times New Roman"/>
          <w:sz w:val="22"/>
          <w:szCs w:val="22"/>
        </w:rPr>
        <w:t>,</w:t>
      </w:r>
      <w:r w:rsidR="0083051D" w:rsidRPr="60FA29B0">
        <w:rPr>
          <w:rFonts w:ascii="Montserrat" w:hAnsi="Montserrat" w:cs="Times New Roman"/>
          <w:sz w:val="22"/>
          <w:szCs w:val="22"/>
        </w:rPr>
        <w:t xml:space="preserve"> with every beneficiary enrolled in </w:t>
      </w:r>
      <w:r w:rsidRPr="60FA29B0">
        <w:rPr>
          <w:rFonts w:ascii="Montserrat" w:hAnsi="Montserrat" w:cs="Times New Roman"/>
          <w:sz w:val="22"/>
          <w:szCs w:val="22"/>
        </w:rPr>
        <w:t xml:space="preserve">a </w:t>
      </w:r>
      <w:r w:rsidR="0083051D" w:rsidRPr="60FA29B0">
        <w:rPr>
          <w:rFonts w:ascii="Montserrat" w:hAnsi="Montserrat" w:cs="Times New Roman"/>
          <w:sz w:val="22"/>
          <w:szCs w:val="22"/>
        </w:rPr>
        <w:t xml:space="preserve">plan </w:t>
      </w:r>
      <w:r w:rsidR="00002F7B" w:rsidRPr="60FA29B0">
        <w:rPr>
          <w:rFonts w:ascii="Montserrat" w:hAnsi="Montserrat" w:cs="Times New Roman"/>
          <w:sz w:val="22"/>
          <w:szCs w:val="22"/>
        </w:rPr>
        <w:t xml:space="preserve">holding </w:t>
      </w:r>
      <w:r w:rsidR="00FD33EB" w:rsidRPr="60FA29B0">
        <w:rPr>
          <w:rFonts w:ascii="Montserrat" w:hAnsi="Montserrat" w:cs="Times New Roman"/>
          <w:sz w:val="22"/>
          <w:szCs w:val="22"/>
        </w:rPr>
        <w:t xml:space="preserve">a </w:t>
      </w:r>
      <w:r w:rsidR="0083051D" w:rsidRPr="60FA29B0">
        <w:rPr>
          <w:rFonts w:ascii="Montserrat" w:hAnsi="Montserrat" w:cs="Times New Roman"/>
          <w:sz w:val="22"/>
          <w:szCs w:val="22"/>
        </w:rPr>
        <w:t>CMS star rating of 4.5 or higher. The island needs access to suitable resources to continue this positive trend and provide the best care for our seniors.</w:t>
      </w:r>
      <w:r w:rsidR="00530B0E">
        <w:rPr>
          <w:rFonts w:ascii="Montserrat" w:hAnsi="Montserrat" w:cs="Times New Roman"/>
          <w:sz w:val="22"/>
          <w:szCs w:val="22"/>
        </w:rPr>
        <w:t xml:space="preserve"> </w:t>
      </w:r>
      <w:r w:rsidR="00530B0E" w:rsidRPr="006B1AE2">
        <w:rPr>
          <w:rFonts w:ascii="Montserrat" w:hAnsi="Montserrat"/>
          <w:sz w:val="22"/>
          <w:szCs w:val="22"/>
        </w:rPr>
        <w:t xml:space="preserve">As such, Puerto Rico has requested an administrative fix </w:t>
      </w:r>
      <w:r w:rsidR="00E24525">
        <w:rPr>
          <w:rFonts w:ascii="Montserrat" w:hAnsi="Montserrat"/>
          <w:sz w:val="22"/>
          <w:szCs w:val="22"/>
        </w:rPr>
        <w:t xml:space="preserve">by HHS </w:t>
      </w:r>
      <w:r w:rsidR="00530B0E" w:rsidRPr="006B1AE2">
        <w:rPr>
          <w:rFonts w:ascii="Montserrat" w:hAnsi="Montserrat"/>
          <w:sz w:val="22"/>
          <w:szCs w:val="22"/>
        </w:rPr>
        <w:t>for the MA benchmarks in CY 2028 and use the MA benchmarks of the U.S. Virgin Islands as a proxy for Puerto Rico.  This proposal has been supported by health care stakeholders, and by dozens of Members of Congress as a bipartisan request to HHS and CMS.</w:t>
      </w:r>
    </w:p>
    <w:p w14:paraId="097310A0" w14:textId="77777777" w:rsidR="00EC230A" w:rsidRPr="006B1AE2" w:rsidRDefault="00AD7850" w:rsidP="004E26D7">
      <w:pPr>
        <w:spacing w:line="240" w:lineRule="auto"/>
        <w:jc w:val="both"/>
        <w:rPr>
          <w:b/>
          <w:bCs/>
          <w:i/>
          <w:iCs/>
          <w:color w:val="07245E"/>
          <w:sz w:val="28"/>
          <w:szCs w:val="28"/>
        </w:rPr>
      </w:pPr>
      <w:r w:rsidRPr="006B1AE2">
        <w:rPr>
          <w:rFonts w:ascii="Montserrat" w:hAnsi="Montserrat" w:cs="Times New Roman"/>
          <w:i/>
          <w:iCs/>
          <w:color w:val="07245E"/>
          <w:sz w:val="28"/>
          <w:szCs w:val="28"/>
        </w:rPr>
        <w:t xml:space="preserve">Pharmacies </w:t>
      </w:r>
    </w:p>
    <w:p w14:paraId="1E517A28" w14:textId="3B5B5097" w:rsidR="007452D8" w:rsidRDefault="004306F3" w:rsidP="004E26D7">
      <w:pPr>
        <w:pStyle w:val="Textoindependiente"/>
        <w:keepNext w:val="0"/>
        <w:keepLines w:val="0"/>
        <w:spacing w:before="0" w:after="160" w:line="240" w:lineRule="auto"/>
      </w:pPr>
      <w:r w:rsidRPr="006B1AE2">
        <w:t>Pharmacy is the largest expense category.</w:t>
      </w:r>
      <w:r>
        <w:t xml:space="preserve"> </w:t>
      </w:r>
      <w:r w:rsidR="007452D8" w:rsidRPr="00CD601F">
        <w:t>The rising costs of pharmaceutical drugs pose significant challenges. Unlike other inputs in the health</w:t>
      </w:r>
      <w:r w:rsidR="007452D8">
        <w:t xml:space="preserve"> </w:t>
      </w:r>
      <w:r w:rsidR="007452D8" w:rsidRPr="00CD601F">
        <w:t xml:space="preserve">care system, prescription drug costs in Puerto Rico are largely aligned with prices in the </w:t>
      </w:r>
      <w:r w:rsidR="007452D8">
        <w:t xml:space="preserve">rest of the </w:t>
      </w:r>
      <w:r w:rsidR="007452D8" w:rsidRPr="00CD601F">
        <w:t xml:space="preserve">United States. </w:t>
      </w:r>
      <w:r w:rsidR="009A7F39">
        <w:t xml:space="preserve">These costs are particularly challenging for pharmacy providers in Puerto Rico, </w:t>
      </w:r>
      <w:r w:rsidR="00B7534B">
        <w:t>which operate within a lower-revenue health market.</w:t>
      </w:r>
    </w:p>
    <w:p w14:paraId="36C81491" w14:textId="77777777" w:rsidR="007452D8" w:rsidRDefault="007452D8" w:rsidP="004E26D7">
      <w:pPr>
        <w:spacing w:line="240" w:lineRule="auto"/>
        <w:jc w:val="both"/>
        <w:rPr>
          <w:rFonts w:ascii="Montserrat" w:hAnsi="Montserrat"/>
          <w:sz w:val="22"/>
          <w:szCs w:val="22"/>
        </w:rPr>
      </w:pPr>
      <w:r w:rsidRPr="0075668D">
        <w:rPr>
          <w:rFonts w:ascii="Montserrat" w:hAnsi="Montserrat"/>
          <w:sz w:val="22"/>
          <w:szCs w:val="22"/>
        </w:rPr>
        <w:t>The significance of specialty drugs within the pharmaceutical market is</w:t>
      </w:r>
      <w:r>
        <w:rPr>
          <w:rFonts w:ascii="Montserrat" w:hAnsi="Montserrat"/>
          <w:sz w:val="22"/>
          <w:szCs w:val="22"/>
        </w:rPr>
        <w:t xml:space="preserve"> also</w:t>
      </w:r>
      <w:r w:rsidRPr="0075668D">
        <w:rPr>
          <w:rFonts w:ascii="Montserrat" w:hAnsi="Montserrat"/>
          <w:sz w:val="22"/>
          <w:szCs w:val="22"/>
        </w:rPr>
        <w:t xml:space="preserve"> growing. Specialty drug sales increased by 67% over the same period and, by 2025, represented 53% of total prescription drug sales.</w:t>
      </w:r>
    </w:p>
    <w:p w14:paraId="34C9D5D2" w14:textId="77777777" w:rsidR="007452D8" w:rsidRDefault="007452D8" w:rsidP="004E26D7">
      <w:pPr>
        <w:spacing w:line="240" w:lineRule="auto"/>
        <w:jc w:val="both"/>
        <w:rPr>
          <w:rFonts w:ascii="Montserrat" w:hAnsi="Montserrat"/>
          <w:sz w:val="22"/>
          <w:szCs w:val="22"/>
        </w:rPr>
      </w:pPr>
    </w:p>
    <w:p w14:paraId="3E1C9648" w14:textId="77777777" w:rsidR="007452D8" w:rsidRDefault="007452D8"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hAnsi="Montserrat"/>
          <w:sz w:val="22"/>
          <w:szCs w:val="22"/>
        </w:rPr>
      </w:pPr>
      <w:r w:rsidRPr="00F64823">
        <w:rPr>
          <w:rFonts w:eastAsia="MS Mincho" w:cs="Times New Roman"/>
          <w:noProof/>
          <w:color w:val="181818"/>
          <w:kern w:val="0"/>
          <w:szCs w:val="20"/>
          <w:lang w:eastAsia="ja-JP"/>
          <w14:ligatures w14:val="none"/>
        </w:rPr>
        <w:drawing>
          <wp:inline distT="0" distB="0" distL="0" distR="0" wp14:anchorId="1BE3EE90" wp14:editId="1243C2BD">
            <wp:extent cx="4459605" cy="2795618"/>
            <wp:effectExtent l="0" t="0" r="0" b="5080"/>
            <wp:docPr id="1915943523"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4553414" cy="2854424"/>
                    </a:xfrm>
                    <a:prstGeom prst="rect">
                      <a:avLst/>
                    </a:prstGeom>
                    <a:noFill/>
                    <a:ln>
                      <a:noFill/>
                    </a:ln>
                  </pic:spPr>
                </pic:pic>
              </a:graphicData>
            </a:graphic>
          </wp:inline>
        </w:drawing>
      </w:r>
    </w:p>
    <w:p w14:paraId="69BE1C73" w14:textId="1A3645A0" w:rsidR="007452D8" w:rsidRPr="0083412C" w:rsidRDefault="007452D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color w:val="000000" w:themeColor="text1"/>
          <w:sz w:val="20"/>
          <w:szCs w:val="20"/>
        </w:rPr>
      </w:pPr>
      <w:r w:rsidRPr="0083412C">
        <w:rPr>
          <w:rStyle w:val="Fuerte"/>
          <w:color w:val="000000" w:themeColor="text1"/>
          <w:sz w:val="20"/>
          <w:szCs w:val="20"/>
        </w:rPr>
        <w:t xml:space="preserve">Figure </w:t>
      </w:r>
      <w:r w:rsidR="5665A460" w:rsidRPr="0083412C">
        <w:rPr>
          <w:rStyle w:val="Fuerte"/>
          <w:color w:val="000000" w:themeColor="text1"/>
          <w:sz w:val="20"/>
          <w:szCs w:val="20"/>
        </w:rPr>
        <w:t>29: Total United States Prescription Drug Market Sales</w:t>
      </w:r>
      <w:r w:rsidR="00767E97">
        <w:rPr>
          <w:rStyle w:val="Fuerte"/>
          <w:color w:val="000000" w:themeColor="text1"/>
          <w:sz w:val="20"/>
          <w:szCs w:val="20"/>
        </w:rPr>
        <w:br/>
      </w:r>
    </w:p>
    <w:p w14:paraId="01C8A019" w14:textId="77777777" w:rsidR="00767E97" w:rsidRDefault="00767E97" w:rsidP="00767E97">
      <w:pPr>
        <w:spacing w:after="0" w:line="240" w:lineRule="auto"/>
        <w:jc w:val="center"/>
        <w:rPr>
          <w:rFonts w:eastAsia="MS Mincho" w:cs="Times New Roman"/>
          <w:color w:val="181818"/>
          <w:kern w:val="0"/>
          <w:szCs w:val="20"/>
          <w:lang w:eastAsia="ja-JP"/>
          <w14:ligatures w14:val="none"/>
        </w:rPr>
      </w:pPr>
    </w:p>
    <w:p w14:paraId="3D564EE1" w14:textId="7E86506F" w:rsidR="007452D8" w:rsidRDefault="007452D8" w:rsidP="0083412C">
      <w:pPr>
        <w:pBdr>
          <w:top w:val="single" w:sz="4" w:space="1" w:color="auto" w:shadow="1"/>
          <w:left w:val="single" w:sz="4" w:space="4" w:color="auto" w:shadow="1"/>
          <w:bottom w:val="single" w:sz="4" w:space="1" w:color="auto" w:shadow="1"/>
          <w:right w:val="single" w:sz="4" w:space="4" w:color="auto" w:shadow="1"/>
        </w:pBdr>
        <w:spacing w:after="0" w:line="240" w:lineRule="auto"/>
        <w:jc w:val="center"/>
        <w:rPr>
          <w:rFonts w:eastAsia="MS Mincho" w:cs="Times New Roman"/>
          <w:color w:val="181818"/>
          <w:kern w:val="0"/>
          <w:szCs w:val="20"/>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4C927785" wp14:editId="29FFFF43">
            <wp:extent cx="5162550" cy="3228975"/>
            <wp:effectExtent l="0" t="0" r="0" b="9525"/>
            <wp:docPr id="1881072476"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162550" cy="3228975"/>
                    </a:xfrm>
                    <a:prstGeom prst="rect">
                      <a:avLst/>
                    </a:prstGeom>
                    <a:noFill/>
                    <a:ln>
                      <a:noFill/>
                    </a:ln>
                  </pic:spPr>
                </pic:pic>
              </a:graphicData>
            </a:graphic>
          </wp:inline>
        </w:drawing>
      </w:r>
      <w:r w:rsidR="00767E97">
        <w:rPr>
          <w:rFonts w:eastAsia="MS Mincho" w:cs="Times New Roman"/>
          <w:color w:val="181818"/>
          <w:kern w:val="0"/>
          <w:szCs w:val="20"/>
          <w:lang w:eastAsia="ja-JP"/>
          <w14:ligatures w14:val="none"/>
        </w:rPr>
        <w:br/>
      </w:r>
    </w:p>
    <w:p w14:paraId="331CE52E" w14:textId="0CBB1AEF" w:rsidR="007452D8" w:rsidRPr="0083412C" w:rsidRDefault="007452D8"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color w:val="000000" w:themeColor="text1"/>
          <w:sz w:val="20"/>
          <w:szCs w:val="20"/>
        </w:rPr>
      </w:pPr>
      <w:r w:rsidRPr="0083412C">
        <w:rPr>
          <w:rStyle w:val="Fuerte"/>
          <w:color w:val="000000" w:themeColor="text1"/>
          <w:sz w:val="20"/>
          <w:szCs w:val="20"/>
        </w:rPr>
        <w:t xml:space="preserve">Figure </w:t>
      </w:r>
      <w:r w:rsidR="68450096" w:rsidRPr="0083412C">
        <w:rPr>
          <w:rStyle w:val="Fuerte"/>
          <w:color w:val="000000" w:themeColor="text1"/>
          <w:sz w:val="20"/>
          <w:szCs w:val="20"/>
        </w:rPr>
        <w:t xml:space="preserve">30: Distribution of Total Medicaid Gross Spending </w:t>
      </w:r>
      <w:r w:rsidR="00767E97">
        <w:rPr>
          <w:rStyle w:val="Fuerte"/>
          <w:color w:val="000000" w:themeColor="text1"/>
          <w:sz w:val="20"/>
          <w:szCs w:val="20"/>
        </w:rPr>
        <w:br/>
      </w:r>
      <w:r w:rsidR="68450096" w:rsidRPr="0083412C">
        <w:rPr>
          <w:rStyle w:val="Fuerte"/>
          <w:color w:val="000000" w:themeColor="text1"/>
          <w:sz w:val="20"/>
          <w:szCs w:val="20"/>
        </w:rPr>
        <w:t>for Prescription Drugs by Brand or Generic Status</w:t>
      </w:r>
      <w:r w:rsidR="00767E97">
        <w:rPr>
          <w:rStyle w:val="Fuerte"/>
          <w:color w:val="000000" w:themeColor="text1"/>
          <w:sz w:val="20"/>
          <w:szCs w:val="20"/>
        </w:rPr>
        <w:br/>
      </w:r>
    </w:p>
    <w:p w14:paraId="7690EE93" w14:textId="77777777" w:rsidR="007452D8" w:rsidRPr="00282401" w:rsidRDefault="007452D8" w:rsidP="004E26D7">
      <w:pPr>
        <w:spacing w:line="240" w:lineRule="auto"/>
        <w:jc w:val="both"/>
        <w:rPr>
          <w:rFonts w:ascii="Montserrat" w:eastAsia="MS Mincho" w:hAnsi="Montserrat" w:cs="Times New Roman"/>
          <w:color w:val="181818"/>
          <w:kern w:val="0"/>
          <w:sz w:val="22"/>
          <w:szCs w:val="22"/>
          <w:lang w:eastAsia="ja-JP"/>
          <w14:ligatures w14:val="none"/>
        </w:rPr>
      </w:pPr>
      <w:r w:rsidRPr="00282401">
        <w:rPr>
          <w:rFonts w:ascii="Montserrat" w:eastAsia="MS Mincho" w:hAnsi="Montserrat" w:cs="Times New Roman"/>
          <w:color w:val="181818"/>
          <w:kern w:val="0"/>
          <w:sz w:val="22"/>
          <w:szCs w:val="22"/>
          <w:lang w:eastAsia="ja-JP"/>
          <w14:ligatures w14:val="none"/>
        </w:rPr>
        <w:t>Average spending per brand drug claim has increased substantially. This is in part due to the emergence of high-cost and specialty drugs, such as GLP-1s, cell and gene therapies, a</w:t>
      </w:r>
      <w:r w:rsidR="007D7D6F">
        <w:rPr>
          <w:rFonts w:ascii="Montserrat" w:eastAsia="MS Mincho" w:hAnsi="Montserrat" w:cs="Times New Roman"/>
          <w:color w:val="181818"/>
          <w:kern w:val="0"/>
          <w:sz w:val="22"/>
          <w:szCs w:val="22"/>
          <w:lang w:eastAsia="ja-JP"/>
          <w14:ligatures w14:val="none"/>
        </w:rPr>
        <w:t>s well as</w:t>
      </w:r>
      <w:r w:rsidRPr="00282401">
        <w:rPr>
          <w:rFonts w:ascii="Montserrat" w:eastAsia="MS Mincho" w:hAnsi="Montserrat" w:cs="Times New Roman"/>
          <w:color w:val="181818"/>
          <w:kern w:val="0"/>
          <w:sz w:val="22"/>
          <w:szCs w:val="22"/>
          <w:lang w:eastAsia="ja-JP"/>
          <w14:ligatures w14:val="none"/>
        </w:rPr>
        <w:t xml:space="preserve"> cancer treatments.</w:t>
      </w:r>
      <w:r w:rsidRPr="00282401">
        <w:rPr>
          <w:rFonts w:ascii="Montserrat" w:eastAsia="MS Mincho" w:hAnsi="Montserrat" w:cs="Times New Roman"/>
          <w:color w:val="181818"/>
          <w:kern w:val="0"/>
          <w:sz w:val="22"/>
          <w:szCs w:val="22"/>
          <w:vertAlign w:val="superscript"/>
          <w:lang w:eastAsia="ja-JP"/>
          <w14:ligatures w14:val="none"/>
        </w:rPr>
        <w:footnoteReference w:id="41"/>
      </w:r>
      <w:r w:rsidRPr="00CE2489">
        <w:rPr>
          <w:rFonts w:ascii="Montserrat" w:eastAsia="MS Mincho" w:hAnsi="Montserrat" w:cs="Times New Roman"/>
          <w:color w:val="181818"/>
          <w:kern w:val="0"/>
          <w:sz w:val="22"/>
          <w:szCs w:val="22"/>
          <w:lang w:eastAsia="ja-JP"/>
          <w14:ligatures w14:val="none"/>
        </w:rPr>
        <w:t xml:space="preserve"> </w:t>
      </w:r>
      <w:r w:rsidRPr="00D52610">
        <w:rPr>
          <w:rFonts w:ascii="Montserrat" w:eastAsia="MS Mincho" w:hAnsi="Montserrat" w:cs="Times New Roman"/>
          <w:color w:val="181818"/>
          <w:kern w:val="0"/>
          <w:sz w:val="22"/>
          <w:szCs w:val="22"/>
          <w:lang w:eastAsia="ja-JP"/>
          <w14:ligatures w14:val="none"/>
        </w:rPr>
        <w:t xml:space="preserve">Puerto Rico was the fastest-growing U.S. </w:t>
      </w:r>
      <w:r>
        <w:rPr>
          <w:rFonts w:ascii="Montserrat" w:eastAsia="MS Mincho" w:hAnsi="Montserrat" w:cs="Times New Roman"/>
          <w:color w:val="181818"/>
          <w:kern w:val="0"/>
          <w:sz w:val="22"/>
          <w:szCs w:val="22"/>
          <w:lang w:eastAsia="ja-JP"/>
          <w14:ligatures w14:val="none"/>
        </w:rPr>
        <w:t xml:space="preserve">jurisdiction </w:t>
      </w:r>
      <w:r w:rsidRPr="00D52610">
        <w:rPr>
          <w:rFonts w:ascii="Montserrat" w:eastAsia="MS Mincho" w:hAnsi="Montserrat" w:cs="Times New Roman"/>
          <w:color w:val="181818"/>
          <w:kern w:val="0"/>
          <w:sz w:val="22"/>
          <w:szCs w:val="22"/>
          <w:lang w:eastAsia="ja-JP"/>
          <w14:ligatures w14:val="none"/>
        </w:rPr>
        <w:t>for GLP-1 electronic prescriptions in 2025, with a 74.2% increase relative to the previous year.</w:t>
      </w:r>
      <w:r w:rsidRPr="00D52610">
        <w:rPr>
          <w:rFonts w:ascii="Montserrat" w:eastAsia="MS Mincho" w:hAnsi="Montserrat" w:cs="Times New Roman"/>
          <w:color w:val="181818"/>
          <w:kern w:val="0"/>
          <w:sz w:val="22"/>
          <w:szCs w:val="22"/>
          <w:vertAlign w:val="superscript"/>
          <w:lang w:eastAsia="ja-JP"/>
          <w14:ligatures w14:val="none"/>
        </w:rPr>
        <w:footnoteReference w:id="42"/>
      </w:r>
    </w:p>
    <w:p w14:paraId="4481DE97" w14:textId="1D29ED57" w:rsidR="007452D8" w:rsidRDefault="007452D8" w:rsidP="004E26D7">
      <w:pPr>
        <w:spacing w:line="240" w:lineRule="auto"/>
        <w:jc w:val="both"/>
        <w:rPr>
          <w:rFonts w:ascii="Montserrat" w:eastAsia="MS Mincho" w:hAnsi="Montserrat" w:cs="Times New Roman"/>
          <w:color w:val="181818"/>
          <w:kern w:val="0"/>
          <w:sz w:val="22"/>
          <w:szCs w:val="22"/>
          <w:lang w:eastAsia="ja-JP"/>
          <w14:ligatures w14:val="none"/>
        </w:rPr>
      </w:pPr>
      <w:r w:rsidRPr="00D52610">
        <w:rPr>
          <w:rFonts w:ascii="Montserrat" w:eastAsia="MS Mincho" w:hAnsi="Montserrat" w:cs="Times New Roman"/>
          <w:color w:val="181818"/>
          <w:kern w:val="0"/>
          <w:sz w:val="22"/>
          <w:szCs w:val="22"/>
          <w:lang w:eastAsia="ja-JP"/>
          <w14:ligatures w14:val="none"/>
        </w:rPr>
        <w:t xml:space="preserve">Due to limited </w:t>
      </w:r>
      <w:r>
        <w:rPr>
          <w:rFonts w:ascii="Montserrat" w:eastAsia="MS Mincho" w:hAnsi="Montserrat" w:cs="Times New Roman"/>
          <w:color w:val="181818"/>
          <w:kern w:val="0"/>
          <w:sz w:val="22"/>
          <w:szCs w:val="22"/>
          <w:lang w:eastAsia="ja-JP"/>
          <w14:ligatures w14:val="none"/>
        </w:rPr>
        <w:t>funds,</w:t>
      </w:r>
      <w:r w:rsidRPr="00D52610">
        <w:rPr>
          <w:rFonts w:ascii="Montserrat" w:eastAsia="MS Mincho" w:hAnsi="Montserrat" w:cs="Times New Roman"/>
          <w:color w:val="181818"/>
          <w:kern w:val="0"/>
          <w:sz w:val="22"/>
          <w:szCs w:val="22"/>
          <w:lang w:eastAsia="ja-JP"/>
          <w14:ligatures w14:val="none"/>
        </w:rPr>
        <w:t xml:space="preserve"> </w:t>
      </w:r>
      <w:r w:rsidR="00D6286B">
        <w:rPr>
          <w:rFonts w:ascii="Montserrat" w:eastAsia="MS Mincho" w:hAnsi="Montserrat" w:cs="Times New Roman"/>
          <w:color w:val="181818"/>
          <w:kern w:val="0"/>
          <w:sz w:val="22"/>
          <w:szCs w:val="22"/>
          <w:lang w:eastAsia="ja-JP"/>
          <w14:ligatures w14:val="none"/>
        </w:rPr>
        <w:t xml:space="preserve">certain </w:t>
      </w:r>
      <w:r w:rsidRPr="00D52610">
        <w:rPr>
          <w:rFonts w:ascii="Montserrat" w:eastAsia="MS Mincho" w:hAnsi="Montserrat" w:cs="Times New Roman"/>
          <w:color w:val="181818"/>
          <w:kern w:val="0"/>
          <w:sz w:val="22"/>
          <w:szCs w:val="22"/>
          <w:lang w:eastAsia="ja-JP"/>
          <w14:ligatures w14:val="none"/>
        </w:rPr>
        <w:t xml:space="preserve">drugs that are covered by Medicaid programs </w:t>
      </w:r>
      <w:r w:rsidR="00B43006">
        <w:rPr>
          <w:rFonts w:ascii="Montserrat" w:eastAsia="MS Mincho" w:hAnsi="Montserrat" w:cs="Times New Roman"/>
          <w:color w:val="181818"/>
          <w:kern w:val="0"/>
          <w:sz w:val="22"/>
          <w:szCs w:val="22"/>
          <w:lang w:eastAsia="ja-JP"/>
          <w14:ligatures w14:val="none"/>
        </w:rPr>
        <w:t>on</w:t>
      </w:r>
      <w:r w:rsidRPr="00D52610">
        <w:rPr>
          <w:rFonts w:ascii="Montserrat" w:eastAsia="MS Mincho" w:hAnsi="Montserrat" w:cs="Times New Roman"/>
          <w:color w:val="181818"/>
          <w:kern w:val="0"/>
          <w:sz w:val="22"/>
          <w:szCs w:val="22"/>
          <w:lang w:eastAsia="ja-JP"/>
          <w14:ligatures w14:val="none"/>
        </w:rPr>
        <w:t xml:space="preserve"> the </w:t>
      </w:r>
      <w:r>
        <w:rPr>
          <w:rFonts w:ascii="Montserrat" w:eastAsia="MS Mincho" w:hAnsi="Montserrat" w:cs="Times New Roman"/>
          <w:color w:val="181818"/>
          <w:kern w:val="0"/>
          <w:sz w:val="22"/>
          <w:szCs w:val="22"/>
          <w:lang w:eastAsia="ja-JP"/>
          <w14:ligatures w14:val="none"/>
        </w:rPr>
        <w:t xml:space="preserve">mainland </w:t>
      </w:r>
      <w:r w:rsidRPr="00D52610">
        <w:rPr>
          <w:rFonts w:ascii="Montserrat" w:eastAsia="MS Mincho" w:hAnsi="Montserrat" w:cs="Times New Roman"/>
          <w:color w:val="181818"/>
          <w:kern w:val="0"/>
          <w:sz w:val="22"/>
          <w:szCs w:val="22"/>
          <w:lang w:eastAsia="ja-JP"/>
          <w14:ligatures w14:val="none"/>
        </w:rPr>
        <w:t>are not available to Puerto Rico</w:t>
      </w:r>
      <w:r w:rsidR="00972498">
        <w:rPr>
          <w:rFonts w:ascii="Montserrat" w:eastAsia="MS Mincho" w:hAnsi="Montserrat" w:cs="Times New Roman"/>
          <w:color w:val="181818"/>
          <w:kern w:val="0"/>
          <w:sz w:val="22"/>
          <w:szCs w:val="22"/>
          <w:lang w:eastAsia="ja-JP"/>
          <w14:ligatures w14:val="none"/>
        </w:rPr>
        <w:t xml:space="preserve"> residents</w:t>
      </w:r>
      <w:r w:rsidRPr="00D52610">
        <w:rPr>
          <w:rFonts w:ascii="Montserrat" w:eastAsia="MS Mincho" w:hAnsi="Montserrat" w:cs="Times New Roman"/>
          <w:color w:val="181818"/>
          <w:kern w:val="0"/>
          <w:sz w:val="22"/>
          <w:szCs w:val="22"/>
          <w:lang w:eastAsia="ja-JP"/>
          <w14:ligatures w14:val="none"/>
        </w:rPr>
        <w:t>.</w:t>
      </w:r>
      <w:r w:rsidR="00D94C54">
        <w:rPr>
          <w:rFonts w:ascii="Montserrat" w:eastAsia="MS Mincho" w:hAnsi="Montserrat" w:cs="Times New Roman"/>
          <w:color w:val="181818"/>
          <w:kern w:val="0"/>
          <w:sz w:val="22"/>
          <w:szCs w:val="22"/>
          <w:lang w:eastAsia="ja-JP"/>
          <w14:ligatures w14:val="none"/>
        </w:rPr>
        <w:t xml:space="preserve"> </w:t>
      </w:r>
      <w:r w:rsidRPr="00D52610">
        <w:rPr>
          <w:rFonts w:ascii="Montserrat" w:eastAsia="MS Mincho" w:hAnsi="Montserrat" w:cs="Times New Roman"/>
          <w:color w:val="181818"/>
          <w:kern w:val="0"/>
          <w:sz w:val="22"/>
          <w:szCs w:val="22"/>
          <w:lang w:eastAsia="ja-JP"/>
          <w14:ligatures w14:val="none"/>
        </w:rPr>
        <w:t xml:space="preserve">Challenges with medicine costs are exacerbated </w:t>
      </w:r>
      <w:r w:rsidR="006512D3">
        <w:rPr>
          <w:rFonts w:ascii="Montserrat" w:eastAsia="MS Mincho" w:hAnsi="Montserrat" w:cs="Times New Roman"/>
          <w:color w:val="181818"/>
          <w:kern w:val="0"/>
          <w:sz w:val="22"/>
          <w:szCs w:val="22"/>
          <w:lang w:eastAsia="ja-JP"/>
          <w14:ligatures w14:val="none"/>
        </w:rPr>
        <w:t>due to</w:t>
      </w:r>
      <w:r w:rsidRPr="00D52610">
        <w:rPr>
          <w:rFonts w:ascii="Montserrat" w:eastAsia="MS Mincho" w:hAnsi="Montserrat" w:cs="Times New Roman"/>
          <w:color w:val="181818"/>
          <w:kern w:val="0"/>
          <w:sz w:val="22"/>
          <w:szCs w:val="22"/>
          <w:lang w:eastAsia="ja-JP"/>
          <w14:ligatures w14:val="none"/>
        </w:rPr>
        <w:t xml:space="preserve"> the high level of pharmaceutical consumption consistent with greater medical needs. Diabetes, autoimmune, and oncology are </w:t>
      </w:r>
      <w:r w:rsidR="00C13330">
        <w:rPr>
          <w:rFonts w:ascii="Montserrat" w:eastAsia="MS Mincho" w:hAnsi="Montserrat" w:cs="Times New Roman"/>
          <w:color w:val="181818"/>
          <w:kern w:val="0"/>
          <w:sz w:val="22"/>
          <w:szCs w:val="22"/>
          <w:lang w:eastAsia="ja-JP"/>
          <w14:ligatures w14:val="none"/>
        </w:rPr>
        <w:t xml:space="preserve">some of </w:t>
      </w:r>
      <w:r w:rsidRPr="00D52610">
        <w:rPr>
          <w:rFonts w:ascii="Montserrat" w:eastAsia="MS Mincho" w:hAnsi="Montserrat" w:cs="Times New Roman"/>
          <w:color w:val="181818"/>
          <w:kern w:val="0"/>
          <w:sz w:val="22"/>
          <w:szCs w:val="22"/>
          <w:lang w:eastAsia="ja-JP"/>
          <w14:ligatures w14:val="none"/>
        </w:rPr>
        <w:t>the largest therapeutic areas in the market, each experiencing sales volume increases from 8% to 20%.</w:t>
      </w:r>
      <w:r w:rsidRPr="00D52610">
        <w:rPr>
          <w:rFonts w:ascii="Montserrat" w:eastAsia="MS Mincho" w:hAnsi="Montserrat" w:cs="Times New Roman"/>
          <w:color w:val="181818"/>
          <w:kern w:val="0"/>
          <w:sz w:val="22"/>
          <w:szCs w:val="22"/>
          <w:vertAlign w:val="superscript"/>
          <w:lang w:eastAsia="ja-JP"/>
          <w14:ligatures w14:val="none"/>
        </w:rPr>
        <w:footnoteReference w:id="43"/>
      </w:r>
    </w:p>
    <w:p w14:paraId="3EF659B2" w14:textId="77777777" w:rsidR="00C675CB" w:rsidRDefault="007452D8"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i/>
          <w:iCs/>
          <w:color w:val="000000" w:themeColor="text1"/>
          <w:sz w:val="20"/>
          <w:szCs w:val="20"/>
        </w:rPr>
      </w:pPr>
      <w:r w:rsidRPr="00F64823">
        <w:rPr>
          <w:rFonts w:eastAsia="MS Mincho" w:cs="Times New Roman"/>
          <w:noProof/>
          <w:color w:val="181818"/>
          <w:kern w:val="0"/>
          <w:szCs w:val="20"/>
          <w:lang w:eastAsia="ja-JP"/>
          <w14:ligatures w14:val="none"/>
        </w:rPr>
        <w:drawing>
          <wp:inline distT="0" distB="0" distL="0" distR="0" wp14:anchorId="791C40D6" wp14:editId="6B559463">
            <wp:extent cx="4186989" cy="2512193"/>
            <wp:effectExtent l="0" t="0" r="4445" b="2540"/>
            <wp:docPr id="116961281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93789" cy="2516273"/>
                    </a:xfrm>
                    <a:prstGeom prst="rect">
                      <a:avLst/>
                    </a:prstGeom>
                    <a:noFill/>
                    <a:ln>
                      <a:noFill/>
                    </a:ln>
                  </pic:spPr>
                </pic:pic>
              </a:graphicData>
            </a:graphic>
          </wp:inline>
        </w:drawing>
      </w:r>
    </w:p>
    <w:p w14:paraId="1D8E7B10" w14:textId="06C9046A" w:rsidR="00D121C9" w:rsidRPr="0083412C" w:rsidRDefault="007452D8"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Style w:val="Fuerte"/>
          <w:rFonts w:ascii="Montserrat" w:hAnsi="Montserrat"/>
          <w:color w:val="000000" w:themeColor="text1"/>
          <w:sz w:val="20"/>
          <w:szCs w:val="20"/>
        </w:rPr>
      </w:pPr>
      <w:r w:rsidRPr="0083412C">
        <w:rPr>
          <w:rStyle w:val="Fuerte"/>
          <w:rFonts w:ascii="Montserrat" w:hAnsi="Montserrat"/>
          <w:color w:val="000000" w:themeColor="text1"/>
          <w:sz w:val="20"/>
          <w:szCs w:val="20"/>
        </w:rPr>
        <w:t xml:space="preserve">Figure </w:t>
      </w:r>
      <w:r w:rsidR="2AD4BCEC" w:rsidRPr="0083412C">
        <w:rPr>
          <w:rStyle w:val="Fuerte"/>
          <w:rFonts w:ascii="Montserrat" w:hAnsi="Montserrat"/>
          <w:color w:val="000000" w:themeColor="text1"/>
          <w:sz w:val="20"/>
          <w:szCs w:val="20"/>
        </w:rPr>
        <w:t>31: Total Puerto Rico Specialty Pharmacy Prescriptions</w:t>
      </w:r>
      <w:bookmarkStart w:id="29" w:name="_Toc226457172"/>
      <w:bookmarkEnd w:id="11"/>
      <w:r w:rsidR="00767E97">
        <w:rPr>
          <w:rStyle w:val="Fuerte"/>
          <w:rFonts w:ascii="Montserrat" w:hAnsi="Montserrat"/>
          <w:color w:val="000000" w:themeColor="text1"/>
          <w:sz w:val="20"/>
          <w:szCs w:val="20"/>
        </w:rPr>
        <w:br/>
      </w:r>
    </w:p>
    <w:p w14:paraId="38B758E0" w14:textId="3CE32D42" w:rsidR="00FB2F96" w:rsidRPr="00965043" w:rsidRDefault="00FB2F96" w:rsidP="004E26D7">
      <w:pPr>
        <w:spacing w:line="240" w:lineRule="auto"/>
        <w:rPr>
          <w:rFonts w:ascii="Montserrat" w:hAnsi="Montserrat" w:cs="Arial"/>
          <w:bCs/>
          <w:i/>
          <w:color w:val="07245E"/>
          <w:sz w:val="28"/>
          <w:szCs w:val="28"/>
        </w:rPr>
      </w:pPr>
      <w:r w:rsidRPr="00965043">
        <w:rPr>
          <w:rFonts w:ascii="Montserrat" w:hAnsi="Montserrat" w:cs="Arial"/>
          <w:bCs/>
          <w:i/>
          <w:color w:val="07245E"/>
          <w:sz w:val="28"/>
          <w:szCs w:val="28"/>
        </w:rPr>
        <w:t>Federally Qualified Health Centers</w:t>
      </w:r>
      <w:r w:rsidR="00AA105C" w:rsidRPr="00965043">
        <w:rPr>
          <w:rFonts w:ascii="Montserrat" w:hAnsi="Montserrat" w:cs="Arial"/>
          <w:bCs/>
          <w:i/>
          <w:color w:val="07245E"/>
          <w:sz w:val="28"/>
          <w:szCs w:val="28"/>
        </w:rPr>
        <w:t xml:space="preserve"> and Laboratories</w:t>
      </w:r>
    </w:p>
    <w:p w14:paraId="4FD1FFD6" w14:textId="4115E324" w:rsidR="00DF0AEF" w:rsidRDefault="00DF0AEF" w:rsidP="0083412C">
      <w:pPr>
        <w:pStyle w:val="Textoindependiente"/>
        <w:keepNext w:val="0"/>
        <w:keepLines w:val="0"/>
        <w:spacing w:before="0" w:after="160" w:line="240" w:lineRule="auto"/>
      </w:pPr>
      <w:r>
        <w:rPr>
          <w:rFonts w:cs="Arial"/>
          <w:bCs/>
          <w:iCs/>
        </w:rPr>
        <w:t xml:space="preserve">Federally Qualified Health Centers </w:t>
      </w:r>
      <w:r w:rsidR="007413A0">
        <w:rPr>
          <w:rFonts w:cs="Arial"/>
          <w:bCs/>
          <w:iCs/>
        </w:rPr>
        <w:t>(FQHC</w:t>
      </w:r>
      <w:r w:rsidR="009732EC">
        <w:rPr>
          <w:rFonts w:cs="Arial"/>
          <w:bCs/>
          <w:iCs/>
        </w:rPr>
        <w:t>s</w:t>
      </w:r>
      <w:r w:rsidR="007413A0">
        <w:rPr>
          <w:rFonts w:cs="Arial"/>
          <w:bCs/>
          <w:iCs/>
        </w:rPr>
        <w:t xml:space="preserve">) </w:t>
      </w:r>
      <w:r>
        <w:rPr>
          <w:rFonts w:cs="Arial"/>
          <w:bCs/>
          <w:iCs/>
        </w:rPr>
        <w:t xml:space="preserve">are another key component in Puerto Rico’s health care system. They </w:t>
      </w:r>
      <w:r>
        <w:t xml:space="preserve">have been providing primary and preventive medical care to disadvantaged communities since 1971. These centers receive federal funding, improving access to health care for thousands in Puerto Rico, regardless of their ability to pay or have insurance. </w:t>
      </w:r>
      <w:r w:rsidR="00CA2D48">
        <w:t>T</w:t>
      </w:r>
      <w:r>
        <w:t>hey are a key part of meeting the needs of vulnerable populations in Puerto Rico.</w:t>
      </w:r>
    </w:p>
    <w:p w14:paraId="52171364" w14:textId="636D5F0A" w:rsidR="00FD3A67" w:rsidRDefault="00DE4259" w:rsidP="0083412C">
      <w:pPr>
        <w:pStyle w:val="Textoindependiente"/>
        <w:keepNext w:val="0"/>
        <w:keepLines w:val="0"/>
        <w:spacing w:before="0" w:after="160" w:line="240" w:lineRule="auto"/>
      </w:pPr>
      <w:r w:rsidRPr="006B1AE2">
        <w:t>In 2025, primary care centers in Puerto Rico served 508,068 patients</w:t>
      </w:r>
      <w:r w:rsidR="00B43006">
        <w:t xml:space="preserve">, of whom </w:t>
      </w:r>
      <w:r w:rsidRPr="006B1AE2">
        <w:t>6 out of every 10 were enrolled in Medicaid. This amounts to 22% of all Medicaid enrollees in Puerto Rico</w:t>
      </w:r>
      <w:r>
        <w:rPr>
          <w:rStyle w:val="Refdenotaalpie"/>
        </w:rPr>
        <w:footnoteReference w:id="44"/>
      </w:r>
      <w:r>
        <w:t xml:space="preserve">.  </w:t>
      </w:r>
      <w:r w:rsidR="00DF0AEF">
        <w:t xml:space="preserve">They also treat a substantial number of Medicare </w:t>
      </w:r>
      <w:r w:rsidR="0080289D">
        <w:t xml:space="preserve">and uninsured </w:t>
      </w:r>
      <w:r w:rsidR="00DF0AEF">
        <w:t xml:space="preserve">patients. </w:t>
      </w:r>
    </w:p>
    <w:p w14:paraId="465083A4" w14:textId="1B6E7887" w:rsidR="00DF0AEF" w:rsidRDefault="00DF0AEF" w:rsidP="0083412C">
      <w:pPr>
        <w:pStyle w:val="Textoindependiente"/>
        <w:keepNext w:val="0"/>
        <w:keepLines w:val="0"/>
        <w:spacing w:before="0" w:after="160" w:line="240" w:lineRule="auto"/>
      </w:pPr>
      <w:r>
        <w:t>The table</w:t>
      </w:r>
      <w:r w:rsidR="00FD3A67">
        <w:t>s and percentages</w:t>
      </w:r>
      <w:r>
        <w:t xml:space="preserve"> below break down the percentage of </w:t>
      </w:r>
      <w:r w:rsidR="007413A0">
        <w:t xml:space="preserve">Medicaid patients treated </w:t>
      </w:r>
      <w:r w:rsidR="00FD3A67">
        <w:t>by</w:t>
      </w:r>
      <w:r w:rsidR="007413A0">
        <w:t xml:space="preserve"> </w:t>
      </w:r>
      <w:r w:rsidR="00841DFE">
        <w:t>FQHCs and their multiple sites across the island.</w:t>
      </w:r>
    </w:p>
    <w:p w14:paraId="2F89AD81" w14:textId="227CAB4C" w:rsidR="00DF0AEF" w:rsidRDefault="00436FEE" w:rsidP="004E26D7">
      <w:pPr>
        <w:spacing w:line="240" w:lineRule="auto"/>
        <w:jc w:val="center"/>
        <w:rPr>
          <w:rStyle w:val="Fuerte"/>
          <w:rFonts w:eastAsia="MS Mincho" w:cs="Times New Roman"/>
          <w:b w:val="0"/>
          <w:bCs w:val="0"/>
          <w:color w:val="181818"/>
          <w:kern w:val="0"/>
          <w:szCs w:val="20"/>
          <w:lang w:eastAsia="ja-JP"/>
          <w14:ligatures w14:val="none"/>
        </w:rPr>
      </w:pPr>
      <w:r>
        <w:rPr>
          <w:noProof/>
        </w:rPr>
        <w:drawing>
          <wp:inline distT="0" distB="0" distL="0" distR="0" wp14:anchorId="23C43A22" wp14:editId="6345B063">
            <wp:extent cx="3874439" cy="1441162"/>
            <wp:effectExtent l="0" t="0" r="0" b="6985"/>
            <wp:docPr id="16231336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895882" cy="1449138"/>
                    </a:xfrm>
                    <a:prstGeom prst="rect">
                      <a:avLst/>
                    </a:prstGeom>
                    <a:noFill/>
                  </pic:spPr>
                </pic:pic>
              </a:graphicData>
            </a:graphic>
          </wp:inline>
        </w:drawing>
      </w:r>
    </w:p>
    <w:p w14:paraId="4210C938" w14:textId="77777777" w:rsidR="00767E97" w:rsidRDefault="00767E97" w:rsidP="004E26D7">
      <w:pPr>
        <w:spacing w:line="240" w:lineRule="auto"/>
        <w:jc w:val="center"/>
        <w:rPr>
          <w:rStyle w:val="Fuerte"/>
          <w:rFonts w:eastAsia="MS Mincho" w:cs="Times New Roman"/>
          <w:b w:val="0"/>
          <w:bCs w:val="0"/>
          <w:color w:val="181818"/>
          <w:kern w:val="0"/>
          <w:szCs w:val="20"/>
          <w:lang w:eastAsia="ja-JP"/>
          <w14:ligatures w14:val="none"/>
        </w:rPr>
      </w:pPr>
    </w:p>
    <w:p w14:paraId="5A6AC242" w14:textId="4CAB4BF9" w:rsidR="00E35001" w:rsidRPr="00D121C9" w:rsidRDefault="00E35001" w:rsidP="004E26D7">
      <w:pPr>
        <w:spacing w:line="240" w:lineRule="auto"/>
        <w:jc w:val="center"/>
        <w:rPr>
          <w:rStyle w:val="Fuerte"/>
          <w:rFonts w:eastAsia="MS Mincho" w:cs="Times New Roman"/>
          <w:b w:val="0"/>
          <w:bCs w:val="0"/>
          <w:color w:val="181818"/>
          <w:kern w:val="0"/>
          <w:szCs w:val="20"/>
          <w:lang w:eastAsia="ja-JP"/>
          <w14:ligatures w14:val="none"/>
        </w:rPr>
      </w:pPr>
      <w:r>
        <w:rPr>
          <w:noProof/>
        </w:rPr>
        <w:drawing>
          <wp:inline distT="0" distB="0" distL="0" distR="0" wp14:anchorId="628E5BCF" wp14:editId="4F2627BE">
            <wp:extent cx="4094415" cy="2302867"/>
            <wp:effectExtent l="0" t="0" r="1905" b="2540"/>
            <wp:docPr id="880236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4136371" cy="2326465"/>
                    </a:xfrm>
                    <a:prstGeom prst="rect">
                      <a:avLst/>
                    </a:prstGeom>
                    <a:noFill/>
                  </pic:spPr>
                </pic:pic>
              </a:graphicData>
            </a:graphic>
          </wp:inline>
        </w:drawing>
      </w:r>
    </w:p>
    <w:p w14:paraId="4DFC7272" w14:textId="77777777" w:rsidR="00965043" w:rsidRPr="00965043" w:rsidRDefault="00B05579" w:rsidP="00487099">
      <w:pPr>
        <w:pStyle w:val="Ttulo2"/>
        <w:spacing w:before="0" w:after="160" w:line="240" w:lineRule="auto"/>
        <w:jc w:val="both"/>
        <w:rPr>
          <w:rFonts w:eastAsia="Calibri" w:cstheme="minorHAnsi"/>
          <w:color w:val="auto"/>
          <w:spacing w:val="-2"/>
          <w:kern w:val="0"/>
          <w:sz w:val="22"/>
          <w:szCs w:val="22"/>
          <w14:ligatures w14:val="none"/>
        </w:rPr>
      </w:pPr>
      <w:r w:rsidRPr="00965043">
        <w:rPr>
          <w:rFonts w:eastAsia="Calibri" w:cstheme="minorHAnsi"/>
          <w:color w:val="auto"/>
          <w:spacing w:val="-2"/>
          <w:kern w:val="0"/>
          <w:sz w:val="22"/>
          <w:szCs w:val="22"/>
          <w14:ligatures w14:val="none"/>
        </w:rPr>
        <w:t>Laboratories are another critical component of Puerto Rico’s health care system. Given the high prevalence of chronic conditions on the island, laboratory testing plays an essential role in early detection, diagnosis, ongoing disease management, and determining appropriate treatment. Reliable access to laboratory services also enables providers to monitor treatment effectiveness and make timely adjustments to patient care. Securing adequate Medicaid funding beyond FY 2027 would help sustain the network of laboratories serving Plan Vital beneficiaries across Puerto Rico and preserve access to these essential diagnostic services.</w:t>
      </w:r>
      <w:bookmarkStart w:id="30" w:name="_Toc240980945"/>
    </w:p>
    <w:p w14:paraId="7FE18527" w14:textId="4478164D" w:rsidR="00834B0A" w:rsidRPr="00965043" w:rsidRDefault="00532643" w:rsidP="004E26D7">
      <w:pPr>
        <w:pStyle w:val="Ttulo2"/>
        <w:spacing w:before="0" w:after="160" w:line="240" w:lineRule="auto"/>
        <w:rPr>
          <w:color w:val="07245E"/>
          <w:lang w:eastAsia="ja-JP"/>
        </w:rPr>
      </w:pPr>
      <w:r w:rsidRPr="00965043">
        <w:rPr>
          <w:color w:val="07245E"/>
          <w:lang w:eastAsia="ja-JP"/>
        </w:rPr>
        <w:t>Fu</w:t>
      </w:r>
      <w:r w:rsidR="00834B0A" w:rsidRPr="00965043">
        <w:rPr>
          <w:color w:val="07245E"/>
          <w:lang w:eastAsia="ja-JP"/>
        </w:rPr>
        <w:t xml:space="preserve">ture </w:t>
      </w:r>
      <w:r w:rsidR="00C84624" w:rsidRPr="00965043">
        <w:rPr>
          <w:color w:val="07245E"/>
          <w:lang w:eastAsia="ja-JP"/>
        </w:rPr>
        <w:t>Challenges of Medicaid Funding and FMAP</w:t>
      </w:r>
      <w:bookmarkEnd w:id="30"/>
      <w:r w:rsidR="00C84624" w:rsidRPr="00965043">
        <w:rPr>
          <w:color w:val="07245E"/>
          <w:lang w:eastAsia="ja-JP"/>
        </w:rPr>
        <w:t xml:space="preserve"> </w:t>
      </w:r>
    </w:p>
    <w:p w14:paraId="09BE215B" w14:textId="77777777" w:rsidR="005F6A2F" w:rsidRDefault="005F6A2F"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 xml:space="preserve">Medicaid funds provided </w:t>
      </w:r>
      <w:r w:rsidR="00196DE9">
        <w:rPr>
          <w:rFonts w:ascii="Montserrat" w:eastAsia="MS Mincho" w:hAnsi="Montserrat" w:cs="Times New Roman"/>
          <w:color w:val="181818"/>
          <w:kern w:val="0"/>
          <w:sz w:val="22"/>
          <w:szCs w:val="22"/>
          <w:lang w:eastAsia="ja-JP"/>
          <w14:ligatures w14:val="none"/>
        </w:rPr>
        <w:t>over</w:t>
      </w:r>
      <w:r>
        <w:rPr>
          <w:rFonts w:ascii="Montserrat" w:eastAsia="MS Mincho" w:hAnsi="Montserrat" w:cs="Times New Roman"/>
          <w:color w:val="181818"/>
          <w:kern w:val="0"/>
          <w:sz w:val="22"/>
          <w:szCs w:val="22"/>
          <w:lang w:eastAsia="ja-JP"/>
          <w14:ligatures w14:val="none"/>
        </w:rPr>
        <w:t xml:space="preserve"> the last three fiscal years have been distributed </w:t>
      </w:r>
      <w:r w:rsidR="00F023DA">
        <w:rPr>
          <w:rFonts w:ascii="Montserrat" w:eastAsia="MS Mincho" w:hAnsi="Montserrat" w:cs="Times New Roman"/>
          <w:color w:val="181818"/>
          <w:kern w:val="0"/>
          <w:sz w:val="22"/>
          <w:szCs w:val="22"/>
          <w:lang w:eastAsia="ja-JP"/>
          <w14:ligatures w14:val="none"/>
        </w:rPr>
        <w:t xml:space="preserve">among </w:t>
      </w:r>
      <w:r>
        <w:rPr>
          <w:rFonts w:ascii="Montserrat" w:eastAsia="MS Mincho" w:hAnsi="Montserrat" w:cs="Times New Roman"/>
          <w:color w:val="181818"/>
          <w:kern w:val="0"/>
          <w:sz w:val="22"/>
          <w:szCs w:val="22"/>
          <w:lang w:eastAsia="ja-JP"/>
          <w14:ligatures w14:val="none"/>
        </w:rPr>
        <w:t xml:space="preserve">providers in a fair manner, based on the trends and cost of medical expenses on the island. Nevertheless, </w:t>
      </w:r>
      <w:r w:rsidR="002C1493">
        <w:rPr>
          <w:rFonts w:ascii="Montserrat" w:eastAsia="MS Mincho" w:hAnsi="Montserrat" w:cs="Times New Roman"/>
          <w:color w:val="181818"/>
          <w:kern w:val="0"/>
          <w:sz w:val="22"/>
          <w:szCs w:val="22"/>
          <w:lang w:eastAsia="ja-JP"/>
          <w14:ligatures w14:val="none"/>
        </w:rPr>
        <w:t xml:space="preserve">insufficient funding continues to limit </w:t>
      </w:r>
      <w:r w:rsidR="00807BFC">
        <w:rPr>
          <w:rFonts w:ascii="Montserrat" w:eastAsia="MS Mincho" w:hAnsi="Montserrat" w:cs="Times New Roman"/>
          <w:color w:val="181818"/>
          <w:kern w:val="0"/>
          <w:sz w:val="22"/>
          <w:szCs w:val="22"/>
          <w:lang w:eastAsia="ja-JP"/>
          <w14:ligatures w14:val="none"/>
        </w:rPr>
        <w:t>Puerto Rico</w:t>
      </w:r>
      <w:r w:rsidR="00426DF3">
        <w:rPr>
          <w:rFonts w:ascii="Montserrat" w:eastAsia="MS Mincho" w:hAnsi="Montserrat" w:cs="Times New Roman"/>
          <w:color w:val="181818"/>
          <w:kern w:val="0"/>
          <w:sz w:val="22"/>
          <w:szCs w:val="22"/>
          <w:lang w:eastAsia="ja-JP"/>
          <w14:ligatures w14:val="none"/>
        </w:rPr>
        <w:t>’s ability to reimburse providers at levels comparable to those in the states.</w:t>
      </w:r>
    </w:p>
    <w:p w14:paraId="0220E92B" w14:textId="4B6CCDC9" w:rsidR="005F6A2F" w:rsidRDefault="00CD6A15" w:rsidP="004E26D7">
      <w:pPr>
        <w:spacing w:line="240" w:lineRule="auto"/>
        <w:jc w:val="both"/>
        <w:rPr>
          <w:rFonts w:ascii="Montserrat" w:eastAsia="MS Mincho" w:hAnsi="Montserrat" w:cs="Times New Roman"/>
          <w:color w:val="181818"/>
          <w:kern w:val="0"/>
          <w:sz w:val="22"/>
          <w:szCs w:val="22"/>
          <w:lang w:eastAsia="ja-JP"/>
          <w14:ligatures w14:val="none"/>
        </w:rPr>
      </w:pPr>
      <w:r w:rsidRPr="00CD6A15">
        <w:rPr>
          <w:rFonts w:ascii="Montserrat" w:hAnsi="Montserrat"/>
          <w:sz w:val="22"/>
          <w:szCs w:val="22"/>
        </w:rPr>
        <w:t>The following table shows the distribution of Medicaid medical expenditures by service category</w:t>
      </w:r>
      <w:r w:rsidR="005F6A2F" w:rsidRPr="00CD6A15">
        <w:rPr>
          <w:rFonts w:ascii="Montserrat" w:eastAsia="MS Mincho" w:hAnsi="Montserrat" w:cs="Times New Roman"/>
          <w:color w:val="181818"/>
          <w:kern w:val="0"/>
          <w:sz w:val="22"/>
          <w:szCs w:val="22"/>
          <w:lang w:eastAsia="ja-JP"/>
          <w14:ligatures w14:val="none"/>
        </w:rPr>
        <w:t xml:space="preserve">. </w:t>
      </w:r>
      <w:r w:rsidR="00940F03" w:rsidRPr="00CD6A15">
        <w:rPr>
          <w:rFonts w:ascii="Montserrat" w:eastAsia="MS Mincho" w:hAnsi="Montserrat" w:cs="Times New Roman"/>
          <w:color w:val="181818"/>
          <w:kern w:val="0"/>
          <w:sz w:val="22"/>
          <w:szCs w:val="22"/>
          <w:lang w:eastAsia="ja-JP"/>
          <w14:ligatures w14:val="none"/>
        </w:rPr>
        <w:t>Moving forward,</w:t>
      </w:r>
      <w:r w:rsidR="00940F03">
        <w:rPr>
          <w:rFonts w:ascii="Montserrat" w:eastAsia="MS Mincho" w:hAnsi="Montserrat" w:cs="Times New Roman"/>
          <w:color w:val="181818"/>
          <w:kern w:val="0"/>
          <w:sz w:val="22"/>
          <w:szCs w:val="22"/>
          <w:lang w:eastAsia="ja-JP"/>
          <w14:ligatures w14:val="none"/>
        </w:rPr>
        <w:t xml:space="preserve"> </w:t>
      </w:r>
      <w:r w:rsidR="00D13E13">
        <w:rPr>
          <w:rFonts w:ascii="Montserrat" w:eastAsia="MS Mincho" w:hAnsi="Montserrat" w:cs="Times New Roman"/>
          <w:color w:val="181818"/>
          <w:kern w:val="0"/>
          <w:sz w:val="22"/>
          <w:szCs w:val="22"/>
          <w:lang w:eastAsia="ja-JP"/>
          <w14:ligatures w14:val="none"/>
        </w:rPr>
        <w:t xml:space="preserve">the </w:t>
      </w:r>
      <w:r w:rsidR="00FC54F7">
        <w:rPr>
          <w:rFonts w:ascii="Montserrat" w:eastAsia="MS Mincho" w:hAnsi="Montserrat" w:cs="Times New Roman"/>
          <w:color w:val="181818"/>
          <w:kern w:val="0"/>
          <w:sz w:val="22"/>
          <w:szCs w:val="22"/>
          <w:lang w:eastAsia="ja-JP"/>
          <w14:ligatures w14:val="none"/>
        </w:rPr>
        <w:t>program</w:t>
      </w:r>
      <w:r w:rsidR="00D13E13">
        <w:rPr>
          <w:rFonts w:ascii="Montserrat" w:eastAsia="MS Mincho" w:hAnsi="Montserrat" w:cs="Times New Roman"/>
          <w:color w:val="181818"/>
          <w:kern w:val="0"/>
          <w:sz w:val="22"/>
          <w:szCs w:val="22"/>
          <w:lang w:eastAsia="ja-JP"/>
          <w14:ligatures w14:val="none"/>
        </w:rPr>
        <w:t xml:space="preserve"> </w:t>
      </w:r>
      <w:r w:rsidR="005F6A2F" w:rsidRPr="008B5F46">
        <w:rPr>
          <w:rFonts w:ascii="Montserrat" w:eastAsia="MS Mincho" w:hAnsi="Montserrat" w:cs="Times New Roman"/>
          <w:color w:val="181818"/>
          <w:kern w:val="0"/>
          <w:sz w:val="22"/>
          <w:szCs w:val="22"/>
          <w:lang w:eastAsia="ja-JP"/>
          <w14:ligatures w14:val="none"/>
        </w:rPr>
        <w:t>must continue to sustain and enhance its efforts to ensure adequate reimbursement for services rendered. Strengthening reimbursement mechanisms will help maintain the availability of essential provider types and support a stable health</w:t>
      </w:r>
      <w:r w:rsidR="005F6A2F">
        <w:rPr>
          <w:rFonts w:ascii="Montserrat" w:eastAsia="MS Mincho" w:hAnsi="Montserrat" w:cs="Times New Roman"/>
          <w:color w:val="181818"/>
          <w:kern w:val="0"/>
          <w:sz w:val="22"/>
          <w:szCs w:val="22"/>
          <w:lang w:eastAsia="ja-JP"/>
          <w14:ligatures w14:val="none"/>
        </w:rPr>
        <w:t xml:space="preserve"> </w:t>
      </w:r>
      <w:r w:rsidR="005F6A2F" w:rsidRPr="008B5F46">
        <w:rPr>
          <w:rFonts w:ascii="Montserrat" w:eastAsia="MS Mincho" w:hAnsi="Montserrat" w:cs="Times New Roman"/>
          <w:color w:val="181818"/>
          <w:kern w:val="0"/>
          <w:sz w:val="22"/>
          <w:szCs w:val="22"/>
          <w:lang w:eastAsia="ja-JP"/>
          <w14:ligatures w14:val="none"/>
        </w:rPr>
        <w:t>care network across the island.</w:t>
      </w:r>
    </w:p>
    <w:p w14:paraId="64DD73A6" w14:textId="77777777" w:rsidR="007D6438" w:rsidRDefault="007D6438" w:rsidP="004E26D7">
      <w:pPr>
        <w:pStyle w:val="Textoindependiente"/>
        <w:keepNext w:val="0"/>
        <w:keepLines w:val="0"/>
        <w:spacing w:before="0" w:after="160" w:line="240" w:lineRule="auto"/>
        <w:jc w:val="center"/>
        <w:rPr>
          <w:rStyle w:val="Fuerte"/>
          <w:i/>
          <w:iCs/>
          <w:color w:val="000000" w:themeColor="text1"/>
          <w:sz w:val="20"/>
          <w:szCs w:val="20"/>
        </w:rPr>
      </w:pPr>
    </w:p>
    <w:p w14:paraId="32AA3377" w14:textId="77777777" w:rsidR="007D6438" w:rsidRDefault="007D6438" w:rsidP="004E26D7">
      <w:pPr>
        <w:pStyle w:val="Textoindependiente"/>
        <w:keepNext w:val="0"/>
        <w:keepLines w:val="0"/>
        <w:spacing w:before="0" w:after="160" w:line="240" w:lineRule="auto"/>
        <w:jc w:val="center"/>
        <w:rPr>
          <w:rStyle w:val="Fuerte"/>
          <w:i/>
          <w:color w:val="000000" w:themeColor="text1"/>
          <w:sz w:val="20"/>
          <w:szCs w:val="20"/>
        </w:rPr>
      </w:pPr>
    </w:p>
    <w:p w14:paraId="439DBCC2" w14:textId="10877BF3" w:rsidR="005F6A2F" w:rsidRDefault="005F6A2F" w:rsidP="00DC68CC">
      <w:pPr>
        <w:pStyle w:val="Textoindependiente"/>
        <w:keepNext w:val="0"/>
        <w:keepLines w:val="0"/>
        <w:spacing w:before="0" w:after="160" w:line="240" w:lineRule="auto"/>
        <w:jc w:val="center"/>
        <w:rPr>
          <w:rStyle w:val="Fuerte"/>
          <w:i/>
          <w:iCs/>
          <w:color w:val="000000" w:themeColor="text1"/>
          <w:sz w:val="20"/>
          <w:szCs w:val="20"/>
        </w:rPr>
      </w:pPr>
      <w:r w:rsidRPr="006B1AE2">
        <w:rPr>
          <w:rStyle w:val="Fuerte"/>
          <w:i/>
          <w:iCs/>
          <w:color w:val="000000" w:themeColor="text1"/>
          <w:sz w:val="20"/>
          <w:szCs w:val="20"/>
        </w:rPr>
        <w:t xml:space="preserve">Table </w:t>
      </w:r>
      <w:r w:rsidR="4F702BCD" w:rsidRPr="006B1AE2">
        <w:rPr>
          <w:rStyle w:val="Fuerte"/>
          <w:i/>
          <w:iCs/>
          <w:color w:val="000000" w:themeColor="text1"/>
          <w:sz w:val="20"/>
          <w:szCs w:val="20"/>
        </w:rPr>
        <w:t>12</w:t>
      </w:r>
    </w:p>
    <w:tbl>
      <w:tblPr>
        <w:tblW w:w="5140" w:type="dxa"/>
        <w:jc w:val="center"/>
        <w:tblLook w:val="04A0" w:firstRow="1" w:lastRow="0" w:firstColumn="1" w:lastColumn="0" w:noHBand="0" w:noVBand="1"/>
      </w:tblPr>
      <w:tblGrid>
        <w:gridCol w:w="4080"/>
        <w:gridCol w:w="1060"/>
      </w:tblGrid>
      <w:tr w:rsidR="00DC68CC" w:rsidRPr="00DC68CC" w14:paraId="3D662D89" w14:textId="77777777" w:rsidTr="00DC68CC">
        <w:trPr>
          <w:trHeight w:val="403"/>
          <w:jc w:val="center"/>
        </w:trPr>
        <w:tc>
          <w:tcPr>
            <w:tcW w:w="5140" w:type="dxa"/>
            <w:gridSpan w:val="2"/>
            <w:tcBorders>
              <w:top w:val="single" w:sz="4" w:space="0" w:color="000000"/>
              <w:left w:val="single" w:sz="4" w:space="0" w:color="000000"/>
              <w:bottom w:val="single" w:sz="4" w:space="0" w:color="000000"/>
              <w:right w:val="single" w:sz="4" w:space="0" w:color="000000"/>
            </w:tcBorders>
            <w:shd w:val="clear" w:color="000000" w:fill="001F5F"/>
            <w:hideMark/>
          </w:tcPr>
          <w:p w14:paraId="058794DA" w14:textId="77777777" w:rsidR="00DC68CC" w:rsidRPr="00DC68CC" w:rsidRDefault="00DC68CC" w:rsidP="00DC68CC">
            <w:pPr>
              <w:spacing w:after="0" w:line="240" w:lineRule="auto"/>
              <w:ind w:firstLineChars="400" w:firstLine="897"/>
              <w:jc w:val="center"/>
              <w:rPr>
                <w:rFonts w:ascii="Book Antiqua" w:eastAsia="Times New Roman" w:hAnsi="Book Antiqua" w:cs="Times New Roman"/>
                <w:b/>
                <w:bCs/>
                <w:kern w:val="0"/>
                <w:sz w:val="22"/>
                <w:szCs w:val="22"/>
                <w14:ligatures w14:val="none"/>
              </w:rPr>
            </w:pPr>
            <w:r w:rsidRPr="00DC68CC">
              <w:rPr>
                <w:rFonts w:ascii="Book Antiqua" w:eastAsia="Times New Roman" w:hAnsi="Book Antiqua" w:cs="Times New Roman"/>
                <w:b/>
                <w:bCs/>
                <w:color w:val="FFFFFF"/>
                <w:kern w:val="0"/>
                <w:sz w:val="22"/>
                <w:szCs w:val="22"/>
                <w14:ligatures w14:val="none"/>
              </w:rPr>
              <w:t>Medical Expense Distribution</w:t>
            </w:r>
          </w:p>
        </w:tc>
      </w:tr>
      <w:tr w:rsidR="00DC68CC" w:rsidRPr="00DC68CC" w14:paraId="563FB65C"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13EDBF68"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Pharmacy</w:t>
            </w:r>
          </w:p>
        </w:tc>
        <w:tc>
          <w:tcPr>
            <w:tcW w:w="1060" w:type="dxa"/>
            <w:tcBorders>
              <w:top w:val="nil"/>
              <w:left w:val="nil"/>
              <w:bottom w:val="single" w:sz="4" w:space="0" w:color="000000"/>
              <w:right w:val="single" w:sz="4" w:space="0" w:color="000000"/>
            </w:tcBorders>
            <w:noWrap/>
            <w:hideMark/>
          </w:tcPr>
          <w:p w14:paraId="22D4BC12"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34%</w:t>
            </w:r>
          </w:p>
        </w:tc>
      </w:tr>
      <w:tr w:rsidR="00DC68CC" w:rsidRPr="00DC68CC" w14:paraId="71150170" w14:textId="77777777" w:rsidTr="00DC68CC">
        <w:trPr>
          <w:trHeight w:val="403"/>
          <w:jc w:val="center"/>
        </w:trPr>
        <w:tc>
          <w:tcPr>
            <w:tcW w:w="4080" w:type="dxa"/>
            <w:tcBorders>
              <w:top w:val="nil"/>
              <w:left w:val="single" w:sz="4" w:space="0" w:color="000000"/>
              <w:bottom w:val="single" w:sz="4" w:space="0" w:color="000000"/>
              <w:right w:val="single" w:sz="4" w:space="0" w:color="000000"/>
            </w:tcBorders>
            <w:hideMark/>
          </w:tcPr>
          <w:p w14:paraId="6543CD9F"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Specialists</w:t>
            </w:r>
          </w:p>
        </w:tc>
        <w:tc>
          <w:tcPr>
            <w:tcW w:w="1060" w:type="dxa"/>
            <w:tcBorders>
              <w:top w:val="nil"/>
              <w:left w:val="nil"/>
              <w:bottom w:val="single" w:sz="4" w:space="0" w:color="000000"/>
              <w:right w:val="single" w:sz="4" w:space="0" w:color="000000"/>
            </w:tcBorders>
            <w:noWrap/>
            <w:hideMark/>
          </w:tcPr>
          <w:p w14:paraId="753443AC"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15%</w:t>
            </w:r>
          </w:p>
        </w:tc>
      </w:tr>
      <w:tr w:rsidR="00DC68CC" w:rsidRPr="00DC68CC" w14:paraId="4405E73F"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4DE50B84"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Hospital IP</w:t>
            </w:r>
          </w:p>
        </w:tc>
        <w:tc>
          <w:tcPr>
            <w:tcW w:w="1060" w:type="dxa"/>
            <w:tcBorders>
              <w:top w:val="nil"/>
              <w:left w:val="nil"/>
              <w:bottom w:val="single" w:sz="4" w:space="0" w:color="000000"/>
              <w:right w:val="single" w:sz="4" w:space="0" w:color="000000"/>
            </w:tcBorders>
            <w:noWrap/>
            <w:hideMark/>
          </w:tcPr>
          <w:p w14:paraId="66F79B18"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13%</w:t>
            </w:r>
          </w:p>
        </w:tc>
      </w:tr>
      <w:tr w:rsidR="00DC68CC" w:rsidRPr="00DC68CC" w14:paraId="61505162"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31853B92"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Primary Care Groups</w:t>
            </w:r>
          </w:p>
        </w:tc>
        <w:tc>
          <w:tcPr>
            <w:tcW w:w="1060" w:type="dxa"/>
            <w:tcBorders>
              <w:top w:val="nil"/>
              <w:left w:val="nil"/>
              <w:bottom w:val="single" w:sz="4" w:space="0" w:color="000000"/>
              <w:right w:val="single" w:sz="4" w:space="0" w:color="000000"/>
            </w:tcBorders>
            <w:noWrap/>
            <w:hideMark/>
          </w:tcPr>
          <w:p w14:paraId="5F4B2827"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6%</w:t>
            </w:r>
          </w:p>
        </w:tc>
      </w:tr>
      <w:tr w:rsidR="00DC68CC" w:rsidRPr="00DC68CC" w14:paraId="56B7ACE7" w14:textId="77777777" w:rsidTr="00DC68CC">
        <w:trPr>
          <w:trHeight w:val="403"/>
          <w:jc w:val="center"/>
        </w:trPr>
        <w:tc>
          <w:tcPr>
            <w:tcW w:w="4080" w:type="dxa"/>
            <w:tcBorders>
              <w:top w:val="nil"/>
              <w:left w:val="single" w:sz="4" w:space="0" w:color="000000"/>
              <w:bottom w:val="single" w:sz="4" w:space="0" w:color="000000"/>
              <w:right w:val="single" w:sz="4" w:space="0" w:color="000000"/>
            </w:tcBorders>
            <w:hideMark/>
          </w:tcPr>
          <w:p w14:paraId="614F080C"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Laboratory/Radiology</w:t>
            </w:r>
          </w:p>
        </w:tc>
        <w:tc>
          <w:tcPr>
            <w:tcW w:w="1060" w:type="dxa"/>
            <w:tcBorders>
              <w:top w:val="nil"/>
              <w:left w:val="nil"/>
              <w:bottom w:val="single" w:sz="4" w:space="0" w:color="000000"/>
              <w:right w:val="single" w:sz="4" w:space="0" w:color="000000"/>
            </w:tcBorders>
            <w:noWrap/>
            <w:hideMark/>
          </w:tcPr>
          <w:p w14:paraId="2FF4A055"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6%</w:t>
            </w:r>
          </w:p>
        </w:tc>
      </w:tr>
      <w:tr w:rsidR="00DC68CC" w:rsidRPr="00DC68CC" w14:paraId="181E82A2"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5F70F375"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Outpatient Services</w:t>
            </w:r>
          </w:p>
        </w:tc>
        <w:tc>
          <w:tcPr>
            <w:tcW w:w="1060" w:type="dxa"/>
            <w:tcBorders>
              <w:top w:val="nil"/>
              <w:left w:val="nil"/>
              <w:bottom w:val="single" w:sz="4" w:space="0" w:color="000000"/>
              <w:right w:val="single" w:sz="4" w:space="0" w:color="000000"/>
            </w:tcBorders>
            <w:noWrap/>
            <w:hideMark/>
          </w:tcPr>
          <w:p w14:paraId="0B38ABAB"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6%</w:t>
            </w:r>
          </w:p>
        </w:tc>
      </w:tr>
      <w:tr w:rsidR="00DC68CC" w:rsidRPr="00DC68CC" w14:paraId="7A330BFA" w14:textId="77777777" w:rsidTr="00DC68CC">
        <w:trPr>
          <w:trHeight w:val="403"/>
          <w:jc w:val="center"/>
        </w:trPr>
        <w:tc>
          <w:tcPr>
            <w:tcW w:w="4080" w:type="dxa"/>
            <w:tcBorders>
              <w:top w:val="nil"/>
              <w:left w:val="single" w:sz="4" w:space="0" w:color="000000"/>
              <w:bottom w:val="single" w:sz="4" w:space="0" w:color="000000"/>
              <w:right w:val="single" w:sz="4" w:space="0" w:color="000000"/>
            </w:tcBorders>
            <w:hideMark/>
          </w:tcPr>
          <w:p w14:paraId="65864D93"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Emergency Room</w:t>
            </w:r>
          </w:p>
        </w:tc>
        <w:tc>
          <w:tcPr>
            <w:tcW w:w="1060" w:type="dxa"/>
            <w:tcBorders>
              <w:top w:val="nil"/>
              <w:left w:val="nil"/>
              <w:bottom w:val="single" w:sz="4" w:space="0" w:color="000000"/>
              <w:right w:val="single" w:sz="4" w:space="0" w:color="000000"/>
            </w:tcBorders>
            <w:noWrap/>
            <w:hideMark/>
          </w:tcPr>
          <w:p w14:paraId="6C5B009A"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5%</w:t>
            </w:r>
          </w:p>
        </w:tc>
      </w:tr>
      <w:tr w:rsidR="00DC68CC" w:rsidRPr="00DC68CC" w14:paraId="794DDDE4"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135F75BA"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Hospital OP</w:t>
            </w:r>
          </w:p>
        </w:tc>
        <w:tc>
          <w:tcPr>
            <w:tcW w:w="1060" w:type="dxa"/>
            <w:tcBorders>
              <w:top w:val="nil"/>
              <w:left w:val="nil"/>
              <w:bottom w:val="single" w:sz="4" w:space="0" w:color="000000"/>
              <w:right w:val="single" w:sz="4" w:space="0" w:color="000000"/>
            </w:tcBorders>
            <w:noWrap/>
            <w:hideMark/>
          </w:tcPr>
          <w:p w14:paraId="50341671"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3%</w:t>
            </w:r>
          </w:p>
        </w:tc>
      </w:tr>
      <w:tr w:rsidR="00DC68CC" w:rsidRPr="00DC68CC" w14:paraId="0A874C2D" w14:textId="77777777" w:rsidTr="00DC68CC">
        <w:trPr>
          <w:trHeight w:val="403"/>
          <w:jc w:val="center"/>
        </w:trPr>
        <w:tc>
          <w:tcPr>
            <w:tcW w:w="4080" w:type="dxa"/>
            <w:tcBorders>
              <w:top w:val="nil"/>
              <w:left w:val="single" w:sz="4" w:space="0" w:color="000000"/>
              <w:bottom w:val="single" w:sz="4" w:space="0" w:color="000000"/>
              <w:right w:val="single" w:sz="4" w:space="0" w:color="000000"/>
            </w:tcBorders>
            <w:hideMark/>
          </w:tcPr>
          <w:p w14:paraId="3B4662CC"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Dental</w:t>
            </w:r>
          </w:p>
        </w:tc>
        <w:tc>
          <w:tcPr>
            <w:tcW w:w="1060" w:type="dxa"/>
            <w:tcBorders>
              <w:top w:val="nil"/>
              <w:left w:val="nil"/>
              <w:bottom w:val="single" w:sz="4" w:space="0" w:color="000000"/>
              <w:right w:val="single" w:sz="4" w:space="0" w:color="000000"/>
            </w:tcBorders>
            <w:noWrap/>
            <w:hideMark/>
          </w:tcPr>
          <w:p w14:paraId="16490667"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3%</w:t>
            </w:r>
          </w:p>
        </w:tc>
      </w:tr>
      <w:tr w:rsidR="00DC68CC" w:rsidRPr="00DC68CC" w14:paraId="5AFBFB4C"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03821B04"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FQHC (330)</w:t>
            </w:r>
          </w:p>
        </w:tc>
        <w:tc>
          <w:tcPr>
            <w:tcW w:w="1060" w:type="dxa"/>
            <w:tcBorders>
              <w:top w:val="nil"/>
              <w:left w:val="nil"/>
              <w:bottom w:val="single" w:sz="4" w:space="0" w:color="000000"/>
              <w:right w:val="single" w:sz="4" w:space="0" w:color="000000"/>
            </w:tcBorders>
            <w:noWrap/>
            <w:hideMark/>
          </w:tcPr>
          <w:p w14:paraId="31531290"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1%</w:t>
            </w:r>
          </w:p>
        </w:tc>
      </w:tr>
      <w:tr w:rsidR="00DC68CC" w:rsidRPr="00DC68CC" w14:paraId="5DA1B4E0" w14:textId="77777777" w:rsidTr="00DC68CC">
        <w:trPr>
          <w:trHeight w:val="420"/>
          <w:jc w:val="center"/>
        </w:trPr>
        <w:tc>
          <w:tcPr>
            <w:tcW w:w="4080" w:type="dxa"/>
            <w:tcBorders>
              <w:top w:val="nil"/>
              <w:left w:val="single" w:sz="4" w:space="0" w:color="000000"/>
              <w:bottom w:val="single" w:sz="4" w:space="0" w:color="000000"/>
              <w:right w:val="single" w:sz="4" w:space="0" w:color="000000"/>
            </w:tcBorders>
            <w:hideMark/>
          </w:tcPr>
          <w:p w14:paraId="0FE47C69" w14:textId="77777777" w:rsidR="00DC68CC" w:rsidRPr="00DC68CC" w:rsidRDefault="00DC68CC" w:rsidP="00DC68CC">
            <w:pPr>
              <w:spacing w:after="0" w:line="240" w:lineRule="auto"/>
              <w:ind w:firstLineChars="200" w:firstLine="440"/>
              <w:jc w:val="center"/>
              <w:rPr>
                <w:rFonts w:ascii="Book Antiqua" w:eastAsia="Times New Roman" w:hAnsi="Book Antiqua" w:cs="Times New Roman"/>
                <w:kern w:val="0"/>
                <w:sz w:val="22"/>
                <w:szCs w:val="22"/>
                <w14:ligatures w14:val="none"/>
              </w:rPr>
            </w:pPr>
            <w:r w:rsidRPr="00DC68CC">
              <w:rPr>
                <w:rFonts w:ascii="Book Antiqua" w:eastAsia="Times New Roman" w:hAnsi="Book Antiqua" w:cs="Times New Roman"/>
                <w:kern w:val="0"/>
                <w:sz w:val="22"/>
                <w:szCs w:val="22"/>
                <w14:ligatures w14:val="none"/>
              </w:rPr>
              <w:t>Sub-Capitated Claims - PCPs</w:t>
            </w:r>
          </w:p>
        </w:tc>
        <w:tc>
          <w:tcPr>
            <w:tcW w:w="1060" w:type="dxa"/>
            <w:tcBorders>
              <w:top w:val="nil"/>
              <w:left w:val="nil"/>
              <w:bottom w:val="single" w:sz="4" w:space="0" w:color="000000"/>
              <w:right w:val="single" w:sz="4" w:space="0" w:color="000000"/>
            </w:tcBorders>
            <w:noWrap/>
            <w:hideMark/>
          </w:tcPr>
          <w:p w14:paraId="4B858DE7" w14:textId="77777777" w:rsidR="00DC68CC" w:rsidRPr="00DC68CC" w:rsidRDefault="00DC68CC" w:rsidP="00DC68CC">
            <w:pPr>
              <w:spacing w:after="0" w:line="240" w:lineRule="auto"/>
              <w:jc w:val="center"/>
              <w:rPr>
                <w:rFonts w:ascii="Book Antiqua" w:eastAsia="Times New Roman" w:hAnsi="Book Antiqua" w:cs="Times New Roman"/>
                <w:color w:val="000000"/>
                <w:kern w:val="0"/>
                <w:sz w:val="22"/>
                <w:szCs w:val="22"/>
                <w14:ligatures w14:val="none"/>
              </w:rPr>
            </w:pPr>
            <w:r w:rsidRPr="00DC68CC">
              <w:rPr>
                <w:rFonts w:ascii="Book Antiqua" w:eastAsia="Times New Roman" w:hAnsi="Book Antiqua" w:cs="Times New Roman"/>
                <w:color w:val="000000"/>
                <w:kern w:val="0"/>
                <w:sz w:val="22"/>
                <w:szCs w:val="22"/>
                <w14:ligatures w14:val="none"/>
              </w:rPr>
              <w:t>8%</w:t>
            </w:r>
          </w:p>
        </w:tc>
      </w:tr>
      <w:tr w:rsidR="00DC68CC" w:rsidRPr="00DC68CC" w14:paraId="79B87A8A" w14:textId="77777777" w:rsidTr="00DC68CC">
        <w:trPr>
          <w:trHeight w:val="405"/>
          <w:jc w:val="center"/>
        </w:trPr>
        <w:tc>
          <w:tcPr>
            <w:tcW w:w="4080" w:type="dxa"/>
            <w:tcBorders>
              <w:top w:val="nil"/>
              <w:left w:val="single" w:sz="4" w:space="0" w:color="000000"/>
              <w:bottom w:val="single" w:sz="4" w:space="0" w:color="000000"/>
              <w:right w:val="single" w:sz="4" w:space="0" w:color="000000"/>
            </w:tcBorders>
            <w:shd w:val="clear" w:color="000000" w:fill="001F5F"/>
            <w:hideMark/>
          </w:tcPr>
          <w:p w14:paraId="1FA4ED0A" w14:textId="77777777" w:rsidR="00DC68CC" w:rsidRPr="00DC68CC" w:rsidRDefault="00DC68CC" w:rsidP="00DC68CC">
            <w:pPr>
              <w:spacing w:after="0" w:line="240" w:lineRule="auto"/>
              <w:ind w:firstLineChars="700" w:firstLine="1570"/>
              <w:jc w:val="center"/>
              <w:rPr>
                <w:rFonts w:ascii="Book Antiqua" w:eastAsia="Times New Roman" w:hAnsi="Book Antiqua" w:cs="Times New Roman"/>
                <w:b/>
                <w:bCs/>
                <w:kern w:val="0"/>
                <w:sz w:val="22"/>
                <w:szCs w:val="22"/>
                <w14:ligatures w14:val="none"/>
              </w:rPr>
            </w:pPr>
            <w:r w:rsidRPr="00DC68CC">
              <w:rPr>
                <w:rFonts w:ascii="Book Antiqua" w:eastAsia="Times New Roman" w:hAnsi="Book Antiqua" w:cs="Times New Roman"/>
                <w:b/>
                <w:bCs/>
                <w:color w:val="FFFFFF"/>
                <w:kern w:val="0"/>
                <w:sz w:val="22"/>
                <w:szCs w:val="22"/>
                <w14:ligatures w14:val="none"/>
              </w:rPr>
              <w:t>Grand Total</w:t>
            </w:r>
          </w:p>
        </w:tc>
        <w:tc>
          <w:tcPr>
            <w:tcW w:w="1060" w:type="dxa"/>
            <w:tcBorders>
              <w:top w:val="nil"/>
              <w:left w:val="nil"/>
              <w:bottom w:val="single" w:sz="4" w:space="0" w:color="000000"/>
              <w:right w:val="single" w:sz="4" w:space="0" w:color="000000"/>
            </w:tcBorders>
            <w:shd w:val="clear" w:color="000000" w:fill="001F5F"/>
            <w:noWrap/>
            <w:hideMark/>
          </w:tcPr>
          <w:p w14:paraId="15264F2F" w14:textId="77777777" w:rsidR="00DC68CC" w:rsidRPr="00DC68CC" w:rsidRDefault="00DC68CC" w:rsidP="00DC68CC">
            <w:pPr>
              <w:spacing w:after="0" w:line="240" w:lineRule="auto"/>
              <w:jc w:val="center"/>
              <w:rPr>
                <w:rFonts w:ascii="Book Antiqua" w:eastAsia="Times New Roman" w:hAnsi="Book Antiqua" w:cs="Times New Roman"/>
                <w:b/>
                <w:bCs/>
                <w:color w:val="FFFFFF"/>
                <w:kern w:val="0"/>
                <w:sz w:val="22"/>
                <w:szCs w:val="22"/>
                <w14:ligatures w14:val="none"/>
              </w:rPr>
            </w:pPr>
            <w:r w:rsidRPr="00DC68CC">
              <w:rPr>
                <w:rFonts w:ascii="Book Antiqua" w:eastAsia="Times New Roman" w:hAnsi="Book Antiqua" w:cs="Times New Roman"/>
                <w:b/>
                <w:bCs/>
                <w:color w:val="FFFFFF"/>
                <w:kern w:val="0"/>
                <w:sz w:val="22"/>
                <w:szCs w:val="22"/>
                <w14:ligatures w14:val="none"/>
              </w:rPr>
              <w:t>100%</w:t>
            </w:r>
          </w:p>
        </w:tc>
      </w:tr>
    </w:tbl>
    <w:p w14:paraId="02198163" w14:textId="77777777" w:rsidR="00DC68CC" w:rsidRPr="008B29C4" w:rsidRDefault="00DC68CC" w:rsidP="004E26D7">
      <w:pPr>
        <w:pStyle w:val="Textoindependiente"/>
        <w:keepNext w:val="0"/>
        <w:keepLines w:val="0"/>
        <w:spacing w:before="0" w:after="160" w:line="240" w:lineRule="auto"/>
        <w:jc w:val="center"/>
        <w:rPr>
          <w:b/>
          <w:bCs/>
          <w:i/>
          <w:iCs/>
          <w:color w:val="000000" w:themeColor="text1"/>
          <w:sz w:val="20"/>
          <w:szCs w:val="20"/>
        </w:rPr>
      </w:pPr>
    </w:p>
    <w:p w14:paraId="5AEE8CE6" w14:textId="538E8AF3" w:rsidR="00A86DFD" w:rsidRDefault="00767E97"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br/>
      </w:r>
      <w:r w:rsidR="002E0FF6">
        <w:rPr>
          <w:rFonts w:ascii="Montserrat" w:eastAsia="MS Mincho" w:hAnsi="Montserrat" w:cs="Times New Roman"/>
          <w:color w:val="181818"/>
          <w:kern w:val="0"/>
          <w:sz w:val="22"/>
          <w:szCs w:val="22"/>
          <w:lang w:eastAsia="ja-JP"/>
          <w14:ligatures w14:val="none"/>
        </w:rPr>
        <w:t xml:space="preserve">The </w:t>
      </w:r>
      <w:r w:rsidR="00834B0A" w:rsidRPr="005F6D52">
        <w:rPr>
          <w:rFonts w:ascii="Montserrat" w:eastAsia="MS Mincho" w:hAnsi="Montserrat" w:cs="Times New Roman"/>
          <w:color w:val="181818"/>
          <w:kern w:val="0"/>
          <w:sz w:val="22"/>
          <w:szCs w:val="22"/>
          <w:lang w:eastAsia="ja-JP"/>
          <w14:ligatures w14:val="none"/>
        </w:rPr>
        <w:t>enhanced federal allotments and elevated 76% FMAP are scheduled to expire in FY 2028</w:t>
      </w:r>
      <w:r w:rsidR="00755111">
        <w:rPr>
          <w:rFonts w:ascii="Montserrat" w:eastAsia="MS Mincho" w:hAnsi="Montserrat" w:cs="Times New Roman"/>
          <w:color w:val="181818"/>
          <w:kern w:val="0"/>
          <w:sz w:val="22"/>
          <w:szCs w:val="22"/>
          <w:lang w:eastAsia="ja-JP"/>
          <w14:ligatures w14:val="none"/>
        </w:rPr>
        <w:t xml:space="preserve">. </w:t>
      </w:r>
      <w:r w:rsidR="00834B0A" w:rsidRPr="005F6D52">
        <w:rPr>
          <w:rFonts w:ascii="Montserrat" w:eastAsia="MS Mincho" w:hAnsi="Montserrat" w:cs="Times New Roman"/>
          <w:color w:val="181818"/>
          <w:kern w:val="0"/>
          <w:sz w:val="22"/>
          <w:szCs w:val="22"/>
          <w:lang w:eastAsia="ja-JP"/>
          <w14:ligatures w14:val="none"/>
        </w:rPr>
        <w:t xml:space="preserve">Assuming current spending patterns, </w:t>
      </w:r>
      <w:r w:rsidR="0052238F">
        <w:rPr>
          <w:rFonts w:ascii="Montserrat" w:eastAsia="MS Mincho" w:hAnsi="Montserrat" w:cs="Times New Roman"/>
          <w:color w:val="181818"/>
          <w:kern w:val="0"/>
          <w:sz w:val="22"/>
          <w:szCs w:val="22"/>
          <w:lang w:eastAsia="ja-JP"/>
          <w14:ligatures w14:val="none"/>
        </w:rPr>
        <w:t xml:space="preserve">the island would </w:t>
      </w:r>
      <w:r w:rsidR="00755111">
        <w:rPr>
          <w:rFonts w:ascii="Montserrat" w:eastAsia="MS Mincho" w:hAnsi="Montserrat" w:cs="Times New Roman"/>
          <w:color w:val="181818"/>
          <w:kern w:val="0"/>
          <w:sz w:val="22"/>
          <w:szCs w:val="22"/>
          <w:lang w:eastAsia="ja-JP"/>
          <w14:ligatures w14:val="none"/>
        </w:rPr>
        <w:t xml:space="preserve">revert to </w:t>
      </w:r>
      <w:r w:rsidR="00834B0A" w:rsidRPr="005F6D52">
        <w:rPr>
          <w:rFonts w:ascii="Montserrat" w:eastAsia="MS Mincho" w:hAnsi="Montserrat" w:cs="Times New Roman"/>
          <w:color w:val="181818"/>
          <w:kern w:val="0"/>
          <w:sz w:val="22"/>
          <w:szCs w:val="22"/>
          <w:lang w:eastAsia="ja-JP"/>
          <w14:ligatures w14:val="none"/>
        </w:rPr>
        <w:t>a statutory annual base cap of about $500 million with limited supplemental funding and a 55% FMAP</w:t>
      </w:r>
      <w:r w:rsidR="006545EF">
        <w:rPr>
          <w:rFonts w:ascii="Montserrat" w:eastAsia="MS Mincho" w:hAnsi="Montserrat" w:cs="Times New Roman"/>
          <w:color w:val="181818"/>
          <w:kern w:val="0"/>
          <w:sz w:val="22"/>
          <w:szCs w:val="22"/>
          <w:lang w:eastAsia="ja-JP"/>
          <w14:ligatures w14:val="none"/>
        </w:rPr>
        <w:t>. F</w:t>
      </w:r>
      <w:r w:rsidR="00834B0A" w:rsidRPr="005F6D52">
        <w:rPr>
          <w:rFonts w:ascii="Montserrat" w:eastAsia="MS Mincho" w:hAnsi="Montserrat" w:cs="Times New Roman"/>
          <w:color w:val="181818"/>
          <w:kern w:val="0"/>
          <w:sz w:val="22"/>
          <w:szCs w:val="22"/>
          <w:lang w:eastAsia="ja-JP"/>
          <w14:ligatures w14:val="none"/>
        </w:rPr>
        <w:t>ederal participation would effectively decline to no more than 20% of total Medicaid expenditures, much lower than any other territory or state.</w:t>
      </w:r>
    </w:p>
    <w:p w14:paraId="0CA037F6" w14:textId="52A1812D" w:rsidR="00B3643F" w:rsidRPr="008B29C4" w:rsidRDefault="00B3643F"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i/>
          <w:iCs/>
          <w:color w:val="000000" w:themeColor="text1"/>
          <w:sz w:val="20"/>
          <w:szCs w:val="20"/>
        </w:rPr>
      </w:pPr>
      <w:r w:rsidRPr="4577AC9D">
        <w:rPr>
          <w:rStyle w:val="Fuerte"/>
          <w:i/>
          <w:iCs/>
          <w:color w:val="000000" w:themeColor="text1"/>
          <w:sz w:val="20"/>
          <w:szCs w:val="20"/>
        </w:rPr>
        <w:t xml:space="preserve">Table </w:t>
      </w:r>
      <w:r w:rsidR="75FFAF3F" w:rsidRPr="4577AC9D">
        <w:rPr>
          <w:rStyle w:val="Fuerte"/>
          <w:i/>
          <w:iCs/>
          <w:color w:val="000000" w:themeColor="text1"/>
          <w:sz w:val="20"/>
          <w:szCs w:val="20"/>
        </w:rPr>
        <w:t>13</w:t>
      </w:r>
    </w:p>
    <w:p w14:paraId="798F9B20" w14:textId="77777777" w:rsidR="001132FF" w:rsidRDefault="00A31AF5"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Cs w:val="20"/>
          <w:lang w:eastAsia="ja-JP"/>
          <w14:ligatures w14:val="none"/>
        </w:rPr>
      </w:pPr>
      <w:r w:rsidRPr="00284815">
        <w:rPr>
          <w:noProof/>
        </w:rPr>
        <w:drawing>
          <wp:inline distT="0" distB="0" distL="0" distR="0" wp14:anchorId="0AC7F282" wp14:editId="33AF2A89">
            <wp:extent cx="5467350" cy="2650146"/>
            <wp:effectExtent l="0" t="0" r="0" b="0"/>
            <wp:docPr id="6184971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487161" cy="2659749"/>
                    </a:xfrm>
                    <a:prstGeom prst="rect">
                      <a:avLst/>
                    </a:prstGeom>
                    <a:noFill/>
                    <a:ln>
                      <a:noFill/>
                    </a:ln>
                  </pic:spPr>
                </pic:pic>
              </a:graphicData>
            </a:graphic>
          </wp:inline>
        </w:drawing>
      </w:r>
    </w:p>
    <w:p w14:paraId="489C1820" w14:textId="0021C06C" w:rsidR="00767E97" w:rsidRDefault="00767E97">
      <w:pPr>
        <w:rPr>
          <w:rFonts w:ascii="Montserrat" w:hAnsi="Montserrat"/>
          <w:b/>
          <w:bCs/>
          <w:color w:val="77206D" w:themeColor="accent5" w:themeShade="BF"/>
          <w:sz w:val="28"/>
          <w:szCs w:val="28"/>
          <w:lang w:eastAsia="ja-JP"/>
        </w:rPr>
      </w:pPr>
    </w:p>
    <w:p w14:paraId="153F14C3" w14:textId="466916CA" w:rsidR="002A70E2" w:rsidRPr="00965043" w:rsidRDefault="00803E91" w:rsidP="004E26D7">
      <w:pPr>
        <w:spacing w:line="240" w:lineRule="auto"/>
        <w:jc w:val="both"/>
        <w:rPr>
          <w:rFonts w:ascii="Montserrat" w:hAnsi="Montserrat"/>
          <w:b/>
          <w:bCs/>
          <w:color w:val="07245E"/>
          <w:sz w:val="28"/>
          <w:szCs w:val="28"/>
          <w:lang w:eastAsia="ja-JP"/>
        </w:rPr>
      </w:pPr>
      <w:r w:rsidRPr="00965043">
        <w:rPr>
          <w:rFonts w:ascii="Montserrat" w:hAnsi="Montserrat"/>
          <w:b/>
          <w:bCs/>
          <w:color w:val="07245E"/>
          <w:sz w:val="28"/>
          <w:szCs w:val="28"/>
          <w:lang w:eastAsia="ja-JP"/>
        </w:rPr>
        <w:t xml:space="preserve">Puerto Rico’s Unique </w:t>
      </w:r>
      <w:r w:rsidR="002A70E2" w:rsidRPr="00965043">
        <w:rPr>
          <w:rFonts w:ascii="Montserrat" w:hAnsi="Montserrat"/>
          <w:b/>
          <w:bCs/>
          <w:color w:val="07245E"/>
          <w:sz w:val="28"/>
          <w:szCs w:val="28"/>
          <w:lang w:eastAsia="ja-JP"/>
        </w:rPr>
        <w:t>Circumstances</w:t>
      </w:r>
    </w:p>
    <w:p w14:paraId="300C3350" w14:textId="77777777" w:rsidR="001132FF" w:rsidRPr="005F6D52" w:rsidRDefault="002A70E2" w:rsidP="004E26D7">
      <w:pPr>
        <w:spacing w:line="240" w:lineRule="auto"/>
        <w:jc w:val="both"/>
        <w:rPr>
          <w:rFonts w:ascii="Montserrat" w:eastAsia="MS Mincho" w:hAnsi="Montserrat" w:cs="Times New Roman"/>
          <w:color w:val="181818"/>
          <w:kern w:val="0"/>
          <w:sz w:val="22"/>
          <w:szCs w:val="22"/>
          <w:lang w:eastAsia="ja-JP"/>
          <w14:ligatures w14:val="none"/>
        </w:rPr>
      </w:pPr>
      <w:r w:rsidRPr="005F6D52">
        <w:rPr>
          <w:rFonts w:ascii="Montserrat" w:eastAsia="MS Mincho" w:hAnsi="Montserrat" w:cs="Times New Roman"/>
          <w:color w:val="181818"/>
          <w:kern w:val="0"/>
          <w:sz w:val="22"/>
          <w:szCs w:val="22"/>
          <w:lang w:eastAsia="ja-JP"/>
          <w14:ligatures w14:val="none"/>
        </w:rPr>
        <w:t>This</w:t>
      </w:r>
      <w:r w:rsidR="001132FF" w:rsidRPr="005F6D52">
        <w:rPr>
          <w:rFonts w:ascii="Montserrat" w:eastAsia="MS Mincho" w:hAnsi="Montserrat" w:cs="Times New Roman"/>
          <w:color w:val="181818"/>
          <w:kern w:val="0"/>
          <w:sz w:val="22"/>
          <w:szCs w:val="22"/>
          <w:lang w:eastAsia="ja-JP"/>
          <w14:ligatures w14:val="none"/>
        </w:rPr>
        <w:t xml:space="preserve"> </w:t>
      </w:r>
      <w:r w:rsidR="00A83EDF">
        <w:rPr>
          <w:rFonts w:ascii="Montserrat" w:eastAsia="MS Mincho" w:hAnsi="Montserrat" w:cs="Times New Roman"/>
          <w:color w:val="181818"/>
          <w:kern w:val="0"/>
          <w:sz w:val="22"/>
          <w:szCs w:val="22"/>
          <w:lang w:eastAsia="ja-JP"/>
          <w14:ligatures w14:val="none"/>
        </w:rPr>
        <w:t xml:space="preserve">funding </w:t>
      </w:r>
      <w:r w:rsidR="001132FF" w:rsidRPr="005F6D52">
        <w:rPr>
          <w:rFonts w:ascii="Montserrat" w:eastAsia="MS Mincho" w:hAnsi="Montserrat" w:cs="Times New Roman"/>
          <w:color w:val="181818"/>
          <w:kern w:val="0"/>
          <w:sz w:val="22"/>
          <w:szCs w:val="22"/>
          <w:lang w:eastAsia="ja-JP"/>
          <w14:ligatures w14:val="none"/>
        </w:rPr>
        <w:t xml:space="preserve">shift </w:t>
      </w:r>
      <w:r w:rsidR="00A83EDF">
        <w:rPr>
          <w:rFonts w:ascii="Montserrat" w:eastAsia="MS Mincho" w:hAnsi="Montserrat" w:cs="Times New Roman"/>
          <w:color w:val="181818"/>
          <w:kern w:val="0"/>
          <w:sz w:val="22"/>
          <w:szCs w:val="22"/>
          <w:lang w:eastAsia="ja-JP"/>
          <w14:ligatures w14:val="none"/>
        </w:rPr>
        <w:t>c</w:t>
      </w:r>
      <w:r w:rsidR="001132FF" w:rsidRPr="005F6D52">
        <w:rPr>
          <w:rFonts w:ascii="Montserrat" w:eastAsia="MS Mincho" w:hAnsi="Montserrat" w:cs="Times New Roman"/>
          <w:color w:val="181818"/>
          <w:kern w:val="0"/>
          <w:sz w:val="22"/>
          <w:szCs w:val="22"/>
          <w:lang w:eastAsia="ja-JP"/>
          <w14:ligatures w14:val="none"/>
        </w:rPr>
        <w:t>ould occur in a fiscal context still shaped by years of austerity, debt restructuring, and constrained revenue growth.</w:t>
      </w:r>
    </w:p>
    <w:p w14:paraId="5F195FEC" w14:textId="77777777" w:rsidR="001422B9" w:rsidRPr="00A8472D" w:rsidRDefault="001422B9" w:rsidP="004E26D7">
      <w:pPr>
        <w:spacing w:line="240" w:lineRule="auto"/>
        <w:jc w:val="both"/>
        <w:rPr>
          <w:rFonts w:ascii="Montserrat" w:eastAsia="MS Mincho" w:hAnsi="Montserrat" w:cs="Times New Roman"/>
          <w:color w:val="181818"/>
          <w:kern w:val="0"/>
          <w:sz w:val="22"/>
          <w:szCs w:val="22"/>
          <w:lang w:eastAsia="ja-JP"/>
          <w14:ligatures w14:val="none"/>
        </w:rPr>
      </w:pPr>
      <w:r w:rsidRPr="00A8472D">
        <w:rPr>
          <w:rFonts w:ascii="Montserrat" w:eastAsia="MS Mincho" w:hAnsi="Montserrat" w:cs="Times New Roman"/>
          <w:color w:val="181818"/>
          <w:kern w:val="0"/>
          <w:sz w:val="22"/>
          <w:szCs w:val="22"/>
          <w:lang w:eastAsia="ja-JP"/>
          <w14:ligatures w14:val="none"/>
        </w:rPr>
        <w:t>In 2016, Puerto Rico faced an unsustainable burden of more than $72 billion in public debt and over $55 billion in unfunded pension liabilities, due to a profound economic downturn and structural imbalances between revenues and expenditures. The government had routinely borrowed money to pay for public services, including Medicaid contributions, by issuing municipal bonds, culminating in defaults and the loss of access to capital markets.</w:t>
      </w:r>
      <w:r w:rsidRPr="00A8472D">
        <w:rPr>
          <w:rFonts w:ascii="Montserrat" w:eastAsia="MS Mincho" w:hAnsi="Montserrat" w:cs="Times New Roman"/>
          <w:color w:val="181818"/>
          <w:kern w:val="0"/>
          <w:sz w:val="22"/>
          <w:szCs w:val="22"/>
          <w:vertAlign w:val="superscript"/>
          <w:lang w:eastAsia="ja-JP"/>
          <w14:ligatures w14:val="none"/>
        </w:rPr>
        <w:footnoteReference w:id="45"/>
      </w:r>
    </w:p>
    <w:p w14:paraId="6B81D518" w14:textId="77777777" w:rsidR="001422B9" w:rsidRPr="00A8472D" w:rsidRDefault="001422B9" w:rsidP="004E26D7">
      <w:pPr>
        <w:spacing w:line="240" w:lineRule="auto"/>
        <w:jc w:val="both"/>
        <w:rPr>
          <w:rFonts w:ascii="Montserrat" w:eastAsia="MS Mincho" w:hAnsi="Montserrat" w:cs="Times New Roman"/>
          <w:color w:val="181818"/>
          <w:kern w:val="0"/>
          <w:sz w:val="22"/>
          <w:szCs w:val="22"/>
          <w:lang w:eastAsia="ja-JP"/>
          <w14:ligatures w14:val="none"/>
        </w:rPr>
      </w:pPr>
      <w:r w:rsidRPr="00A8472D">
        <w:rPr>
          <w:rFonts w:ascii="Montserrat" w:eastAsia="MS Mincho" w:hAnsi="Montserrat" w:cs="Times New Roman"/>
          <w:color w:val="181818"/>
          <w:kern w:val="0"/>
          <w:sz w:val="22"/>
          <w:szCs w:val="22"/>
          <w:lang w:eastAsia="ja-JP"/>
          <w14:ligatures w14:val="none"/>
        </w:rPr>
        <w:t xml:space="preserve">Congress </w:t>
      </w:r>
      <w:r w:rsidR="00A83FD7">
        <w:rPr>
          <w:rFonts w:ascii="Montserrat" w:eastAsia="MS Mincho" w:hAnsi="Montserrat" w:cs="Times New Roman"/>
          <w:color w:val="181818"/>
          <w:kern w:val="0"/>
          <w:sz w:val="22"/>
          <w:szCs w:val="22"/>
          <w:lang w:eastAsia="ja-JP"/>
          <w14:ligatures w14:val="none"/>
        </w:rPr>
        <w:t xml:space="preserve">later </w:t>
      </w:r>
      <w:r w:rsidRPr="00A8472D">
        <w:rPr>
          <w:rFonts w:ascii="Montserrat" w:eastAsia="MS Mincho" w:hAnsi="Montserrat" w:cs="Times New Roman"/>
          <w:color w:val="181818"/>
          <w:kern w:val="0"/>
          <w:sz w:val="22"/>
          <w:szCs w:val="22"/>
          <w:lang w:eastAsia="ja-JP"/>
          <w14:ligatures w14:val="none"/>
        </w:rPr>
        <w:t>enacted the Puerto Rico Oversight, Management, and Economic Stability Act (PROMESA)</w:t>
      </w:r>
      <w:r w:rsidR="00FE4E7A">
        <w:rPr>
          <w:rFonts w:ascii="Montserrat" w:eastAsia="MS Mincho" w:hAnsi="Montserrat" w:cs="Times New Roman"/>
          <w:color w:val="181818"/>
          <w:kern w:val="0"/>
          <w:sz w:val="22"/>
          <w:szCs w:val="22"/>
          <w:lang w:eastAsia="ja-JP"/>
          <w14:ligatures w14:val="none"/>
        </w:rPr>
        <w:t>, Public Law 114-187,</w:t>
      </w:r>
      <w:r w:rsidRPr="00A8472D">
        <w:rPr>
          <w:rFonts w:ascii="Montserrat" w:eastAsia="MS Mincho" w:hAnsi="Montserrat" w:cs="Times New Roman"/>
          <w:color w:val="181818"/>
          <w:kern w:val="0"/>
          <w:sz w:val="22"/>
          <w:szCs w:val="22"/>
          <w:lang w:eastAsia="ja-JP"/>
          <w14:ligatures w14:val="none"/>
        </w:rPr>
        <w:t xml:space="preserve"> to “meet Puerto Rico’s immediate need to provide its citizens effective services, formulate a debt restructuring, and implement fiscal reform leading to a sustainable economy, fiscal responsibility, and market access”.</w:t>
      </w:r>
      <w:r w:rsidRPr="00A8472D">
        <w:rPr>
          <w:rFonts w:ascii="Montserrat" w:eastAsia="MS Mincho" w:hAnsi="Montserrat" w:cs="Times New Roman"/>
          <w:color w:val="181818"/>
          <w:kern w:val="0"/>
          <w:sz w:val="22"/>
          <w:szCs w:val="22"/>
          <w:vertAlign w:val="superscript"/>
          <w:lang w:eastAsia="ja-JP"/>
          <w14:ligatures w14:val="none"/>
        </w:rPr>
        <w:footnoteReference w:id="46"/>
      </w:r>
    </w:p>
    <w:p w14:paraId="6ED8FD4A" w14:textId="3C0FEE7E" w:rsidR="00413F3B" w:rsidRDefault="001422B9" w:rsidP="00135D49">
      <w:pPr>
        <w:spacing w:line="240" w:lineRule="auto"/>
        <w:jc w:val="both"/>
        <w:rPr>
          <w:rFonts w:ascii="Montserrat" w:eastAsia="MS Mincho" w:hAnsi="Montserrat" w:cs="Times New Roman"/>
          <w:color w:val="181818"/>
          <w:kern w:val="0"/>
          <w:sz w:val="22"/>
          <w:szCs w:val="22"/>
          <w:lang w:eastAsia="ja-JP"/>
          <w14:ligatures w14:val="none"/>
        </w:rPr>
      </w:pPr>
      <w:r w:rsidRPr="00A8472D">
        <w:rPr>
          <w:rFonts w:ascii="Montserrat" w:eastAsia="MS Mincho" w:hAnsi="Montserrat" w:cs="Times New Roman"/>
          <w:color w:val="181818"/>
          <w:kern w:val="0"/>
          <w:sz w:val="22"/>
          <w:szCs w:val="22"/>
          <w:lang w:eastAsia="ja-JP"/>
          <w14:ligatures w14:val="none"/>
        </w:rPr>
        <w:t>PROMESA established a federally appointed Financial Oversight and Management Board (FOMB)</w:t>
      </w:r>
      <w:r w:rsidR="0059261A">
        <w:rPr>
          <w:rFonts w:ascii="Montserrat" w:eastAsia="MS Mincho" w:hAnsi="Montserrat" w:cs="Times New Roman"/>
          <w:color w:val="181818"/>
          <w:kern w:val="0"/>
          <w:sz w:val="22"/>
          <w:szCs w:val="22"/>
          <w:lang w:eastAsia="ja-JP"/>
          <w14:ligatures w14:val="none"/>
        </w:rPr>
        <w:t xml:space="preserve"> </w:t>
      </w:r>
      <w:r w:rsidR="0059261A" w:rsidRPr="0059261A">
        <w:rPr>
          <w:rFonts w:ascii="Montserrat" w:eastAsia="MS Mincho" w:hAnsi="Montserrat" w:cs="Times New Roman"/>
          <w:color w:val="181818"/>
          <w:kern w:val="0"/>
          <w:sz w:val="22"/>
          <w:szCs w:val="22"/>
          <w:lang w:eastAsia="ja-JP"/>
          <w14:ligatures w14:val="none"/>
        </w:rPr>
        <w:t>and requires fiscal plans and budgets that satisfy statutory requirements and are certified by the FOMB</w:t>
      </w:r>
      <w:r w:rsidR="00135D49">
        <w:rPr>
          <w:rFonts w:ascii="Montserrat" w:eastAsia="MS Mincho" w:hAnsi="Montserrat" w:cs="Times New Roman"/>
          <w:color w:val="181818"/>
          <w:kern w:val="0"/>
          <w:sz w:val="22"/>
          <w:szCs w:val="22"/>
          <w:lang w:eastAsia="ja-JP"/>
          <w14:ligatures w14:val="none"/>
        </w:rPr>
        <w:t xml:space="preserve">. </w:t>
      </w:r>
      <w:r w:rsidRPr="00A8472D">
        <w:rPr>
          <w:rFonts w:ascii="Montserrat" w:eastAsia="MS Mincho" w:hAnsi="Montserrat" w:cs="Times New Roman"/>
          <w:color w:val="181818"/>
          <w:kern w:val="0"/>
          <w:sz w:val="22"/>
          <w:szCs w:val="22"/>
          <w:lang w:eastAsia="ja-JP"/>
          <w14:ligatures w14:val="none"/>
        </w:rPr>
        <w:t>These plans have imposed strict, mandatory budgetary constraints</w:t>
      </w:r>
      <w:r w:rsidR="00135D49">
        <w:rPr>
          <w:rFonts w:ascii="Montserrat" w:eastAsia="MS Mincho" w:hAnsi="Montserrat" w:cs="Times New Roman"/>
          <w:color w:val="181818"/>
          <w:kern w:val="0"/>
          <w:sz w:val="22"/>
          <w:szCs w:val="22"/>
          <w:lang w:eastAsia="ja-JP"/>
          <w14:ligatures w14:val="none"/>
        </w:rPr>
        <w:t xml:space="preserve"> which</w:t>
      </w:r>
      <w:r w:rsidR="00135D49" w:rsidRPr="00135D49">
        <w:rPr>
          <w:rFonts w:ascii="Montserrat" w:eastAsia="MS Mincho" w:hAnsi="Montserrat" w:cs="Times New Roman"/>
          <w:color w:val="181818"/>
          <w:kern w:val="0"/>
          <w:sz w:val="22"/>
          <w:szCs w:val="22"/>
          <w:lang w:eastAsia="ja-JP"/>
          <w14:ligatures w14:val="none"/>
        </w:rPr>
        <w:t xml:space="preserve"> </w:t>
      </w:r>
      <w:r w:rsidR="00CA2D48">
        <w:rPr>
          <w:rFonts w:ascii="Montserrat" w:eastAsia="MS Mincho" w:hAnsi="Montserrat" w:cs="Times New Roman"/>
          <w:color w:val="181818"/>
          <w:kern w:val="0"/>
          <w:sz w:val="22"/>
          <w:szCs w:val="22"/>
          <w:lang w:eastAsia="ja-JP"/>
          <w14:ligatures w14:val="none"/>
        </w:rPr>
        <w:t>require</w:t>
      </w:r>
      <w:r w:rsidR="00135D49">
        <w:rPr>
          <w:rFonts w:ascii="Montserrat" w:eastAsia="MS Mincho" w:hAnsi="Montserrat" w:cs="Times New Roman"/>
          <w:color w:val="181818"/>
          <w:kern w:val="0"/>
          <w:sz w:val="22"/>
          <w:szCs w:val="22"/>
          <w:lang w:eastAsia="ja-JP"/>
          <w14:ligatures w14:val="none"/>
        </w:rPr>
        <w:t xml:space="preserve"> </w:t>
      </w:r>
      <w:r w:rsidR="00135D49" w:rsidRPr="00135D49">
        <w:rPr>
          <w:rFonts w:ascii="Montserrat" w:eastAsia="MS Mincho" w:hAnsi="Montserrat" w:cs="Times New Roman"/>
          <w:color w:val="181818"/>
          <w:kern w:val="0"/>
          <w:sz w:val="22"/>
          <w:szCs w:val="22"/>
          <w:lang w:eastAsia="ja-JP"/>
          <w14:ligatures w14:val="none"/>
        </w:rPr>
        <w:t xml:space="preserve">any proposed increase in the </w:t>
      </w:r>
      <w:r w:rsidR="00C45487">
        <w:rPr>
          <w:rFonts w:ascii="Montserrat" w:eastAsia="MS Mincho" w:hAnsi="Montserrat" w:cs="Times New Roman"/>
          <w:color w:val="181818"/>
          <w:kern w:val="0"/>
          <w:sz w:val="22"/>
          <w:szCs w:val="22"/>
          <w:lang w:eastAsia="ja-JP"/>
          <w14:ligatures w14:val="none"/>
        </w:rPr>
        <w:t xml:space="preserve">local </w:t>
      </w:r>
      <w:r w:rsidR="00135D49">
        <w:rPr>
          <w:rFonts w:ascii="Montserrat" w:eastAsia="MS Mincho" w:hAnsi="Montserrat" w:cs="Times New Roman"/>
          <w:color w:val="181818"/>
          <w:kern w:val="0"/>
          <w:sz w:val="22"/>
          <w:szCs w:val="22"/>
          <w:lang w:eastAsia="ja-JP"/>
          <w14:ligatures w14:val="none"/>
        </w:rPr>
        <w:t xml:space="preserve">Medicaid </w:t>
      </w:r>
      <w:r w:rsidR="00135D49" w:rsidRPr="00135D49">
        <w:rPr>
          <w:rFonts w:ascii="Montserrat" w:eastAsia="MS Mincho" w:hAnsi="Montserrat" w:cs="Times New Roman"/>
          <w:color w:val="181818"/>
          <w:kern w:val="0"/>
          <w:sz w:val="22"/>
          <w:szCs w:val="22"/>
          <w:lang w:eastAsia="ja-JP"/>
          <w14:ligatures w14:val="none"/>
        </w:rPr>
        <w:t xml:space="preserve">contribution </w:t>
      </w:r>
      <w:r w:rsidR="00135D49">
        <w:rPr>
          <w:rFonts w:ascii="Montserrat" w:eastAsia="MS Mincho" w:hAnsi="Montserrat" w:cs="Times New Roman"/>
          <w:color w:val="181818"/>
          <w:kern w:val="0"/>
          <w:sz w:val="22"/>
          <w:szCs w:val="22"/>
          <w:lang w:eastAsia="ja-JP"/>
          <w14:ligatures w14:val="none"/>
        </w:rPr>
        <w:t>to</w:t>
      </w:r>
      <w:r w:rsidR="00135D49" w:rsidRPr="00135D49">
        <w:rPr>
          <w:rFonts w:ascii="Montserrat" w:eastAsia="MS Mincho" w:hAnsi="Montserrat" w:cs="Times New Roman"/>
          <w:color w:val="181818"/>
          <w:kern w:val="0"/>
          <w:sz w:val="22"/>
          <w:szCs w:val="22"/>
          <w:lang w:eastAsia="ja-JP"/>
          <w14:ligatures w14:val="none"/>
        </w:rPr>
        <w:t xml:space="preserve"> be evaluated within that federally established fiscal framework.</w:t>
      </w:r>
    </w:p>
    <w:p w14:paraId="0428A054" w14:textId="64398B7B" w:rsidR="00047C84" w:rsidRPr="008912EA" w:rsidRDefault="00413F3B"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Pr>
          <w:noProof/>
        </w:rPr>
        <w:drawing>
          <wp:inline distT="0" distB="0" distL="0" distR="0" wp14:anchorId="27373052" wp14:editId="79417BD6">
            <wp:extent cx="5943600" cy="2838450"/>
            <wp:effectExtent l="0" t="0" r="0" b="0"/>
            <wp:docPr id="12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943600" cy="2838450"/>
                    </a:xfrm>
                    <a:prstGeom prst="rect">
                      <a:avLst/>
                    </a:prstGeom>
                    <a:noFill/>
                    <a:ln>
                      <a:noFill/>
                    </a:ln>
                  </pic:spPr>
                </pic:pic>
              </a:graphicData>
            </a:graphic>
          </wp:inline>
        </w:drawing>
      </w:r>
      <w:r w:rsidR="00047C84" w:rsidRPr="0083412C">
        <w:rPr>
          <w:rStyle w:val="Fuerte"/>
          <w:rFonts w:ascii="Montserrat" w:eastAsia="Montserrat Medium" w:hAnsi="Montserrat" w:cs="Montserrat Medium"/>
          <w:color w:val="000000" w:themeColor="text1"/>
          <w:sz w:val="20"/>
          <w:szCs w:val="20"/>
        </w:rPr>
        <w:t xml:space="preserve">Figure </w:t>
      </w:r>
      <w:r w:rsidR="1FD9ED50" w:rsidRPr="0083412C">
        <w:rPr>
          <w:rStyle w:val="Fuerte"/>
          <w:rFonts w:ascii="Montserrat" w:eastAsia="Montserrat Medium" w:hAnsi="Montserrat" w:cs="Montserrat Medium"/>
          <w:color w:val="000000" w:themeColor="text1"/>
          <w:sz w:val="20"/>
          <w:szCs w:val="20"/>
        </w:rPr>
        <w:t>32: Puerto Rico Revenue and Expenditures by Fiscal Year</w:t>
      </w:r>
      <w:r w:rsidR="00135D49">
        <w:rPr>
          <w:rStyle w:val="Fuerte"/>
          <w:rFonts w:ascii="Montserrat" w:eastAsia="Montserrat Medium" w:hAnsi="Montserrat" w:cs="Montserrat Medium"/>
          <w:color w:val="000000" w:themeColor="text1"/>
          <w:sz w:val="20"/>
          <w:szCs w:val="20"/>
        </w:rPr>
        <w:br/>
      </w:r>
    </w:p>
    <w:p w14:paraId="259B7635" w14:textId="42238D2C" w:rsidR="00E24BED" w:rsidRPr="004F12A8" w:rsidRDefault="00CA2D48" w:rsidP="004E26D7">
      <w:pPr>
        <w:spacing w:line="240" w:lineRule="auto"/>
        <w:jc w:val="both"/>
        <w:rPr>
          <w:rFonts w:ascii="Montserrat" w:eastAsia="MS Mincho" w:hAnsi="Montserrat" w:cs="Times New Roman"/>
          <w:color w:val="181818"/>
          <w:kern w:val="0"/>
          <w:sz w:val="22"/>
          <w:szCs w:val="22"/>
          <w:lang w:eastAsia="ja-JP"/>
          <w14:ligatures w14:val="none"/>
        </w:rPr>
      </w:pPr>
      <w:r w:rsidRPr="00651D50">
        <w:rPr>
          <w:rFonts w:ascii="Montserrat" w:eastAsia="MS Mincho" w:hAnsi="Montserrat" w:cs="Times New Roman"/>
          <w:color w:val="181818"/>
          <w:kern w:val="0"/>
          <w:sz w:val="22"/>
          <w:szCs w:val="22"/>
          <w:lang w:eastAsia="ja-JP"/>
          <w14:ligatures w14:val="none"/>
        </w:rPr>
        <w:t xml:space="preserve">Puerto Rico officially exited bankruptcy in March 2022, completing the largest public debt restructuring in U.S. history, except for </w:t>
      </w:r>
      <w:r w:rsidR="00863633">
        <w:rPr>
          <w:rFonts w:ascii="Montserrat" w:eastAsia="MS Mincho" w:hAnsi="Montserrat" w:cs="Times New Roman"/>
          <w:color w:val="181818"/>
          <w:kern w:val="0"/>
          <w:sz w:val="22"/>
          <w:szCs w:val="22"/>
          <w:lang w:eastAsia="ja-JP"/>
          <w14:ligatures w14:val="none"/>
        </w:rPr>
        <w:t xml:space="preserve">the </w:t>
      </w:r>
      <w:r w:rsidRPr="00651D50">
        <w:rPr>
          <w:rFonts w:ascii="Montserrat" w:eastAsia="MS Mincho" w:hAnsi="Montserrat" w:cs="Times New Roman"/>
          <w:color w:val="181818"/>
          <w:kern w:val="0"/>
          <w:sz w:val="22"/>
          <w:szCs w:val="22"/>
          <w:lang w:eastAsia="ja-JP"/>
          <w14:ligatures w14:val="none"/>
        </w:rPr>
        <w:t>Puerto Rico Electric Power Authority, currently under PROMESA’s Title III process.</w:t>
      </w:r>
      <w:r w:rsidRPr="00651D50">
        <w:rPr>
          <w:rStyle w:val="Refdenotaalpie"/>
          <w:rFonts w:ascii="Montserrat" w:eastAsia="MS Mincho" w:hAnsi="Montserrat" w:cs="Times New Roman"/>
          <w:color w:val="181818"/>
          <w:kern w:val="0"/>
          <w:sz w:val="22"/>
          <w:szCs w:val="22"/>
          <w:lang w:eastAsia="ja-JP"/>
          <w14:ligatures w14:val="none"/>
        </w:rPr>
        <w:footnoteReference w:id="47"/>
      </w:r>
      <w:r>
        <w:rPr>
          <w:rFonts w:ascii="Montserrat" w:eastAsia="MS Mincho" w:hAnsi="Montserrat" w:cs="Times New Roman"/>
          <w:color w:val="181818"/>
          <w:kern w:val="0"/>
          <w:sz w:val="22"/>
          <w:szCs w:val="22"/>
          <w:lang w:eastAsia="ja-JP"/>
          <w14:ligatures w14:val="none"/>
        </w:rPr>
        <w:t xml:space="preserve"> </w:t>
      </w:r>
      <w:r w:rsidR="00E24BED" w:rsidRPr="004F12A8">
        <w:rPr>
          <w:rFonts w:ascii="Montserrat" w:eastAsia="MS Mincho" w:hAnsi="Montserrat" w:cs="Times New Roman"/>
          <w:color w:val="181818"/>
          <w:kern w:val="0"/>
          <w:sz w:val="22"/>
          <w:szCs w:val="22"/>
          <w:lang w:eastAsia="ja-JP"/>
          <w14:ligatures w14:val="none"/>
        </w:rPr>
        <w:t>A central component of this restructuring is the implementation of the Pay</w:t>
      </w:r>
      <w:r w:rsidR="008D115D">
        <w:rPr>
          <w:rFonts w:ascii="Montserrat" w:eastAsia="MS Mincho" w:hAnsi="Montserrat" w:cs="Times New Roman"/>
          <w:color w:val="181818"/>
          <w:kern w:val="0"/>
          <w:sz w:val="22"/>
          <w:szCs w:val="22"/>
          <w:lang w:eastAsia="ja-JP"/>
          <w14:ligatures w14:val="none"/>
        </w:rPr>
        <w:t>-As-You-Go (PayGo)</w:t>
      </w:r>
      <w:r w:rsidR="00E24BED" w:rsidRPr="004F12A8">
        <w:rPr>
          <w:rFonts w:ascii="Montserrat" w:eastAsia="MS Mincho" w:hAnsi="Montserrat" w:cs="Times New Roman"/>
          <w:color w:val="181818"/>
          <w:kern w:val="0"/>
          <w:sz w:val="22"/>
          <w:szCs w:val="22"/>
          <w:lang w:eastAsia="ja-JP"/>
          <w14:ligatures w14:val="none"/>
        </w:rPr>
        <w:t xml:space="preserve"> pension financing system, which requires the central government to directly finance pension obligations for legacy public employees, including teachers and police officers. Under PayGo, pension payments are an immediate, recurring operating expense that places significant pressure on and limits the annual budgets of the central government, public agencies, and municipalities required to contribute.</w:t>
      </w:r>
    </w:p>
    <w:p w14:paraId="581291DD" w14:textId="77777777" w:rsidR="00E24BED" w:rsidRPr="004F12A8" w:rsidRDefault="00E24BED" w:rsidP="004E26D7">
      <w:pPr>
        <w:spacing w:line="240" w:lineRule="auto"/>
        <w:jc w:val="both"/>
        <w:rPr>
          <w:rFonts w:ascii="Montserrat" w:eastAsia="MS Mincho" w:hAnsi="Montserrat" w:cs="Times New Roman"/>
          <w:color w:val="181818"/>
          <w:kern w:val="0"/>
          <w:sz w:val="22"/>
          <w:szCs w:val="22"/>
          <w:lang w:eastAsia="ja-JP"/>
          <w14:ligatures w14:val="none"/>
        </w:rPr>
      </w:pPr>
      <w:r w:rsidRPr="004F12A8">
        <w:rPr>
          <w:rFonts w:ascii="Montserrat" w:eastAsia="MS Mincho" w:hAnsi="Montserrat" w:cs="Times New Roman"/>
          <w:color w:val="181818"/>
          <w:kern w:val="0"/>
          <w:sz w:val="22"/>
          <w:szCs w:val="22"/>
          <w:lang w:eastAsia="ja-JP"/>
          <w14:ligatures w14:val="none"/>
        </w:rPr>
        <w:t>Furthermore, pension benefits do not include automatic cost</w:t>
      </w:r>
      <w:r w:rsidR="007775B1">
        <w:rPr>
          <w:rFonts w:ascii="Montserrat" w:eastAsia="MS Mincho" w:hAnsi="Montserrat" w:cs="Times New Roman"/>
          <w:color w:val="181818"/>
          <w:kern w:val="0"/>
          <w:sz w:val="22"/>
          <w:szCs w:val="22"/>
          <w:lang w:eastAsia="ja-JP"/>
          <w14:ligatures w14:val="none"/>
        </w:rPr>
        <w:t>-</w:t>
      </w:r>
      <w:r w:rsidRPr="004F12A8">
        <w:rPr>
          <w:rFonts w:ascii="Montserrat" w:eastAsia="MS Mincho" w:hAnsi="Montserrat" w:cs="Times New Roman"/>
          <w:color w:val="181818"/>
          <w:kern w:val="0"/>
          <w:sz w:val="22"/>
          <w:szCs w:val="22"/>
          <w:lang w:eastAsia="ja-JP"/>
          <w14:ligatures w14:val="none"/>
        </w:rPr>
        <w:t>of</w:t>
      </w:r>
      <w:r w:rsidR="007775B1">
        <w:rPr>
          <w:rFonts w:ascii="Montserrat" w:eastAsia="MS Mincho" w:hAnsi="Montserrat" w:cs="Times New Roman"/>
          <w:color w:val="181818"/>
          <w:kern w:val="0"/>
          <w:sz w:val="22"/>
          <w:szCs w:val="22"/>
          <w:lang w:eastAsia="ja-JP"/>
          <w14:ligatures w14:val="none"/>
        </w:rPr>
        <w:t>-</w:t>
      </w:r>
      <w:r w:rsidRPr="004F12A8">
        <w:rPr>
          <w:rFonts w:ascii="Montserrat" w:eastAsia="MS Mincho" w:hAnsi="Montserrat" w:cs="Times New Roman"/>
          <w:color w:val="181818"/>
          <w:kern w:val="0"/>
          <w:sz w:val="22"/>
          <w:szCs w:val="22"/>
          <w:lang w:eastAsia="ja-JP"/>
          <w14:ligatures w14:val="none"/>
        </w:rPr>
        <w:t>living adjustments</w:t>
      </w:r>
      <w:r w:rsidR="007775B1">
        <w:rPr>
          <w:rFonts w:ascii="Montserrat" w:eastAsia="MS Mincho" w:hAnsi="Montserrat" w:cs="Times New Roman"/>
          <w:color w:val="181818"/>
          <w:kern w:val="0"/>
          <w:sz w:val="22"/>
          <w:szCs w:val="22"/>
          <w:lang w:eastAsia="ja-JP"/>
          <w14:ligatures w14:val="none"/>
        </w:rPr>
        <w:t>,</w:t>
      </w:r>
      <w:r w:rsidRPr="004F12A8">
        <w:rPr>
          <w:rFonts w:ascii="Montserrat" w:eastAsia="MS Mincho" w:hAnsi="Montserrat" w:cs="Times New Roman"/>
          <w:color w:val="181818"/>
          <w:kern w:val="0"/>
          <w:sz w:val="22"/>
          <w:szCs w:val="22"/>
          <w:lang w:eastAsia="ja-JP"/>
          <w14:ligatures w14:val="none"/>
        </w:rPr>
        <w:t xml:space="preserve"> </w:t>
      </w:r>
      <w:r w:rsidR="008D115D">
        <w:rPr>
          <w:rFonts w:ascii="Montserrat" w:eastAsia="MS Mincho" w:hAnsi="Montserrat" w:cs="Times New Roman"/>
          <w:color w:val="181818"/>
          <w:kern w:val="0"/>
          <w:sz w:val="22"/>
          <w:szCs w:val="22"/>
          <w:lang w:eastAsia="ja-JP"/>
          <w14:ligatures w14:val="none"/>
        </w:rPr>
        <w:t xml:space="preserve">eroding the </w:t>
      </w:r>
      <w:r w:rsidRPr="004F12A8">
        <w:rPr>
          <w:rFonts w:ascii="Montserrat" w:eastAsia="MS Mincho" w:hAnsi="Montserrat" w:cs="Times New Roman"/>
          <w:color w:val="181818"/>
          <w:kern w:val="0"/>
          <w:sz w:val="22"/>
          <w:szCs w:val="22"/>
          <w:lang w:eastAsia="ja-JP"/>
          <w14:ligatures w14:val="none"/>
        </w:rPr>
        <w:t xml:space="preserve">purchasing power </w:t>
      </w:r>
      <w:r w:rsidR="008D115D">
        <w:rPr>
          <w:rFonts w:ascii="Montserrat" w:eastAsia="MS Mincho" w:hAnsi="Montserrat" w:cs="Times New Roman"/>
          <w:color w:val="181818"/>
          <w:kern w:val="0"/>
          <w:sz w:val="22"/>
          <w:szCs w:val="22"/>
          <w:lang w:eastAsia="ja-JP"/>
          <w14:ligatures w14:val="none"/>
        </w:rPr>
        <w:t xml:space="preserve">of retirees </w:t>
      </w:r>
      <w:r w:rsidRPr="004F12A8">
        <w:rPr>
          <w:rFonts w:ascii="Montserrat" w:eastAsia="MS Mincho" w:hAnsi="Montserrat" w:cs="Times New Roman"/>
          <w:color w:val="181818"/>
          <w:kern w:val="0"/>
          <w:sz w:val="22"/>
          <w:szCs w:val="22"/>
          <w:lang w:eastAsia="ja-JP"/>
          <w14:ligatures w14:val="none"/>
        </w:rPr>
        <w:t>over time. It is worth noting that this has implications for health and well-being, as a smaller share of fixed income is available for health</w:t>
      </w:r>
      <w:r w:rsidR="000F6FC1">
        <w:rPr>
          <w:rFonts w:ascii="Montserrat" w:eastAsia="MS Mincho" w:hAnsi="Montserrat" w:cs="Times New Roman"/>
          <w:color w:val="181818"/>
          <w:kern w:val="0"/>
          <w:sz w:val="22"/>
          <w:szCs w:val="22"/>
          <w:lang w:eastAsia="ja-JP"/>
          <w14:ligatures w14:val="none"/>
        </w:rPr>
        <w:t xml:space="preserve"> </w:t>
      </w:r>
      <w:r w:rsidRPr="004F12A8">
        <w:rPr>
          <w:rFonts w:ascii="Montserrat" w:eastAsia="MS Mincho" w:hAnsi="Montserrat" w:cs="Times New Roman"/>
          <w:color w:val="181818"/>
          <w:kern w:val="0"/>
          <w:sz w:val="22"/>
          <w:szCs w:val="22"/>
          <w:lang w:eastAsia="ja-JP"/>
          <w14:ligatures w14:val="none"/>
        </w:rPr>
        <w:t>care-related expenses, including medications, copayments, and preventive services. Drastic monthly premium increases or benefit reductions due to funding losses would leave retirees especially vulnerable.</w:t>
      </w:r>
    </w:p>
    <w:p w14:paraId="5B72B77B" w14:textId="77777777" w:rsidR="00E24BED" w:rsidRPr="004F12A8" w:rsidRDefault="00E24BED" w:rsidP="004E26D7">
      <w:pPr>
        <w:spacing w:line="240" w:lineRule="auto"/>
        <w:jc w:val="both"/>
        <w:rPr>
          <w:rFonts w:ascii="Montserrat" w:eastAsia="MS Mincho" w:hAnsi="Montserrat" w:cs="Times New Roman"/>
          <w:color w:val="181818"/>
          <w:kern w:val="0"/>
          <w:sz w:val="22"/>
          <w:szCs w:val="22"/>
          <w:lang w:eastAsia="ja-JP"/>
          <w14:ligatures w14:val="none"/>
        </w:rPr>
      </w:pPr>
      <w:r w:rsidRPr="004F12A8">
        <w:rPr>
          <w:rFonts w:ascii="Montserrat" w:eastAsia="MS Mincho" w:hAnsi="Montserrat" w:cs="Times New Roman"/>
          <w:color w:val="181818"/>
          <w:kern w:val="0"/>
          <w:sz w:val="22"/>
          <w:szCs w:val="22"/>
          <w:lang w:eastAsia="ja-JP"/>
          <w14:ligatures w14:val="none"/>
        </w:rPr>
        <w:t xml:space="preserve">A reduction in the federal </w:t>
      </w:r>
      <w:r w:rsidR="00E421D1">
        <w:rPr>
          <w:rFonts w:ascii="Montserrat" w:eastAsia="MS Mincho" w:hAnsi="Montserrat" w:cs="Times New Roman"/>
          <w:color w:val="181818"/>
          <w:kern w:val="0"/>
          <w:sz w:val="22"/>
          <w:szCs w:val="22"/>
          <w:lang w:eastAsia="ja-JP"/>
          <w14:ligatures w14:val="none"/>
        </w:rPr>
        <w:t xml:space="preserve">allotment </w:t>
      </w:r>
      <w:r w:rsidR="00E421D1" w:rsidRPr="004F12A8">
        <w:rPr>
          <w:rFonts w:ascii="Montserrat" w:eastAsia="MS Mincho" w:hAnsi="Montserrat" w:cs="Times New Roman"/>
          <w:color w:val="181818"/>
          <w:kern w:val="0"/>
          <w:sz w:val="22"/>
          <w:szCs w:val="22"/>
          <w:lang w:eastAsia="ja-JP"/>
          <w14:ligatures w14:val="none"/>
        </w:rPr>
        <w:t>and</w:t>
      </w:r>
      <w:r w:rsidRPr="004F12A8">
        <w:rPr>
          <w:rFonts w:ascii="Montserrat" w:eastAsia="MS Mincho" w:hAnsi="Montserrat" w:cs="Times New Roman"/>
          <w:color w:val="181818"/>
          <w:kern w:val="0"/>
          <w:sz w:val="22"/>
          <w:szCs w:val="22"/>
          <w:lang w:eastAsia="ja-JP"/>
          <w14:ligatures w14:val="none"/>
        </w:rPr>
        <w:t xml:space="preserve"> FMAP </w:t>
      </w:r>
      <w:r w:rsidR="00E11BCE">
        <w:rPr>
          <w:rFonts w:ascii="Montserrat" w:eastAsia="MS Mincho" w:hAnsi="Montserrat" w:cs="Times New Roman"/>
          <w:color w:val="181818"/>
          <w:kern w:val="0"/>
          <w:sz w:val="22"/>
          <w:szCs w:val="22"/>
          <w:lang w:eastAsia="ja-JP"/>
          <w14:ligatures w14:val="none"/>
        </w:rPr>
        <w:t>c</w:t>
      </w:r>
      <w:r w:rsidRPr="004F12A8">
        <w:rPr>
          <w:rFonts w:ascii="Montserrat" w:eastAsia="MS Mincho" w:hAnsi="Montserrat" w:cs="Times New Roman"/>
          <w:color w:val="181818"/>
          <w:kern w:val="0"/>
          <w:sz w:val="22"/>
          <w:szCs w:val="22"/>
          <w:lang w:eastAsia="ja-JP"/>
          <w14:ligatures w14:val="none"/>
        </w:rPr>
        <w:t xml:space="preserve">ould also have further implications for municipal governments. In accordance with </w:t>
      </w:r>
      <w:r w:rsidR="00AE6311">
        <w:rPr>
          <w:rFonts w:ascii="Montserrat" w:eastAsia="MS Mincho" w:hAnsi="Montserrat" w:cs="Times New Roman"/>
          <w:color w:val="181818"/>
          <w:kern w:val="0"/>
          <w:sz w:val="22"/>
          <w:szCs w:val="22"/>
          <w:lang w:eastAsia="ja-JP"/>
          <w14:ligatures w14:val="none"/>
        </w:rPr>
        <w:t xml:space="preserve">local </w:t>
      </w:r>
      <w:r w:rsidRPr="004F12A8">
        <w:rPr>
          <w:rFonts w:ascii="Montserrat" w:eastAsia="MS Mincho" w:hAnsi="Montserrat" w:cs="Times New Roman"/>
          <w:color w:val="181818"/>
          <w:kern w:val="0"/>
          <w:sz w:val="22"/>
          <w:szCs w:val="22"/>
          <w:lang w:eastAsia="ja-JP"/>
          <w14:ligatures w14:val="none"/>
        </w:rPr>
        <w:t>Act 72-1993, the municipalities of Puerto Rico are responsible for collecting and remitting payments to P</w:t>
      </w:r>
      <w:r w:rsidR="001412E2">
        <w:rPr>
          <w:rFonts w:ascii="Montserrat" w:eastAsia="MS Mincho" w:hAnsi="Montserrat" w:cs="Times New Roman"/>
          <w:color w:val="181818"/>
          <w:kern w:val="0"/>
          <w:sz w:val="22"/>
          <w:szCs w:val="22"/>
          <w:lang w:eastAsia="ja-JP"/>
          <w14:ligatures w14:val="none"/>
        </w:rPr>
        <w:t>RHIA</w:t>
      </w:r>
      <w:r w:rsidRPr="004F12A8">
        <w:rPr>
          <w:rFonts w:ascii="Montserrat" w:eastAsia="MS Mincho" w:hAnsi="Montserrat" w:cs="Times New Roman"/>
          <w:color w:val="181818"/>
          <w:kern w:val="0"/>
          <w:sz w:val="22"/>
          <w:szCs w:val="22"/>
          <w:lang w:eastAsia="ja-JP"/>
          <w14:ligatures w14:val="none"/>
        </w:rPr>
        <w:t xml:space="preserve"> to help finance the Medicaid program.</w:t>
      </w:r>
      <w:r w:rsidRPr="004F12A8">
        <w:rPr>
          <w:rFonts w:ascii="Montserrat" w:eastAsia="MS Mincho" w:hAnsi="Montserrat" w:cs="Times New Roman"/>
          <w:color w:val="181818"/>
          <w:kern w:val="0"/>
          <w:sz w:val="22"/>
          <w:szCs w:val="22"/>
          <w:vertAlign w:val="superscript"/>
          <w:lang w:eastAsia="ja-JP"/>
          <w14:ligatures w14:val="none"/>
        </w:rPr>
        <w:footnoteReference w:id="48"/>
      </w:r>
      <w:r w:rsidRPr="004F12A8">
        <w:rPr>
          <w:rFonts w:ascii="Montserrat" w:eastAsia="MS Mincho" w:hAnsi="Montserrat" w:cs="Times New Roman"/>
          <w:color w:val="181818"/>
          <w:kern w:val="0"/>
          <w:sz w:val="22"/>
          <w:szCs w:val="22"/>
          <w:lang w:eastAsia="ja-JP"/>
          <w14:ligatures w14:val="none"/>
        </w:rPr>
        <w:t xml:space="preserve"> Historically, municipalities were required to contribute about $164 million annually. </w:t>
      </w:r>
    </w:p>
    <w:p w14:paraId="5AF5CE9C" w14:textId="6A01E3DF" w:rsidR="00E24BED" w:rsidRPr="004F12A8" w:rsidRDefault="00E24BED" w:rsidP="004E26D7">
      <w:pPr>
        <w:spacing w:line="240" w:lineRule="auto"/>
        <w:jc w:val="both"/>
        <w:rPr>
          <w:rFonts w:ascii="Montserrat" w:eastAsia="MS Mincho" w:hAnsi="Montserrat" w:cs="Times New Roman"/>
          <w:color w:val="181818"/>
          <w:kern w:val="0"/>
          <w:sz w:val="22"/>
          <w:szCs w:val="22"/>
          <w:lang w:eastAsia="ja-JP"/>
          <w14:ligatures w14:val="none"/>
        </w:rPr>
      </w:pPr>
      <w:r w:rsidRPr="004F12A8">
        <w:rPr>
          <w:rFonts w:ascii="Montserrat" w:eastAsia="MS Mincho" w:hAnsi="Montserrat" w:cs="Times New Roman"/>
          <w:color w:val="181818"/>
          <w:kern w:val="0"/>
          <w:sz w:val="22"/>
          <w:szCs w:val="22"/>
          <w:lang w:eastAsia="ja-JP"/>
          <w14:ligatures w14:val="none"/>
        </w:rPr>
        <w:t>In 2018, an agreement was reached to adjust this contribution in response to changes in federal Medicaid financing, particularly in years when the FMAP exceeded the statutory 55% under which the law was developed. Under this revised framework, the municipal contribution was reduced to approximately $85 million starting FY 2024.</w:t>
      </w:r>
    </w:p>
    <w:p w14:paraId="23042A37" w14:textId="77777777" w:rsidR="00E24BED" w:rsidRPr="004F12A8" w:rsidRDefault="00E24BED" w:rsidP="004E26D7">
      <w:pPr>
        <w:spacing w:line="240" w:lineRule="auto"/>
        <w:jc w:val="both"/>
        <w:rPr>
          <w:rFonts w:ascii="Montserrat" w:eastAsia="MS Mincho" w:hAnsi="Montserrat" w:cs="Times New Roman"/>
          <w:color w:val="181818"/>
          <w:kern w:val="0"/>
          <w:sz w:val="22"/>
          <w:szCs w:val="22"/>
          <w:lang w:eastAsia="ja-JP"/>
          <w14:ligatures w14:val="none"/>
        </w:rPr>
      </w:pPr>
      <w:r w:rsidRPr="004F12A8">
        <w:rPr>
          <w:rFonts w:ascii="Montserrat" w:eastAsia="MS Mincho" w:hAnsi="Montserrat" w:cs="Times New Roman"/>
          <w:color w:val="181818"/>
          <w:kern w:val="0"/>
          <w:sz w:val="22"/>
          <w:szCs w:val="22"/>
          <w:lang w:eastAsia="ja-JP"/>
          <w14:ligatures w14:val="none"/>
        </w:rPr>
        <w:t xml:space="preserve">The adjustment functions as an important fiscal relief mechanism for municipalities, many of which continue to operate under persistent deficits and limited revenue bases. If the FMAP were to revert to the statutory 55% baseline, municipalities would likely be required to restore prior contribution levels, compromising </w:t>
      </w:r>
      <w:r w:rsidR="007F55F2">
        <w:rPr>
          <w:rFonts w:ascii="Montserrat" w:eastAsia="MS Mincho" w:hAnsi="Montserrat" w:cs="Times New Roman"/>
          <w:color w:val="181818"/>
          <w:kern w:val="0"/>
          <w:sz w:val="22"/>
          <w:szCs w:val="22"/>
          <w:lang w:eastAsia="ja-JP"/>
          <w14:ligatures w14:val="none"/>
        </w:rPr>
        <w:t xml:space="preserve">their </w:t>
      </w:r>
      <w:r w:rsidRPr="004F12A8">
        <w:rPr>
          <w:rFonts w:ascii="Montserrat" w:eastAsia="MS Mincho" w:hAnsi="Montserrat" w:cs="Times New Roman"/>
          <w:color w:val="181818"/>
          <w:kern w:val="0"/>
          <w:sz w:val="22"/>
          <w:szCs w:val="22"/>
          <w:lang w:eastAsia="ja-JP"/>
          <w14:ligatures w14:val="none"/>
        </w:rPr>
        <w:t>financial flexibility. Such a shift could force trade-offs between supporting Medicaid and providing other essential services.</w:t>
      </w:r>
    </w:p>
    <w:p w14:paraId="71D436E6" w14:textId="77777777" w:rsidR="009709C6" w:rsidRDefault="00413F3B"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0783AD9E" wp14:editId="17554CB3">
            <wp:extent cx="4495800" cy="2964520"/>
            <wp:effectExtent l="0" t="0" r="0" b="7620"/>
            <wp:docPr id="128"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4533508" cy="2989385"/>
                    </a:xfrm>
                    <a:prstGeom prst="rect">
                      <a:avLst/>
                    </a:prstGeom>
                    <a:noFill/>
                    <a:ln>
                      <a:noFill/>
                    </a:ln>
                  </pic:spPr>
                </pic:pic>
              </a:graphicData>
            </a:graphic>
          </wp:inline>
        </w:drawing>
      </w:r>
    </w:p>
    <w:p w14:paraId="754B1B39" w14:textId="49D02966" w:rsidR="00047C84" w:rsidRPr="0083412C" w:rsidRDefault="00047C84"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color w:val="000000" w:themeColor="text1"/>
          <w:sz w:val="20"/>
          <w:szCs w:val="20"/>
        </w:rPr>
      </w:pPr>
      <w:r w:rsidRPr="0083412C">
        <w:rPr>
          <w:rStyle w:val="Fuerte"/>
          <w:color w:val="000000" w:themeColor="text1"/>
          <w:sz w:val="20"/>
          <w:szCs w:val="20"/>
        </w:rPr>
        <w:t>Figure 33</w:t>
      </w:r>
      <w:r w:rsidR="2A6E7CDE" w:rsidRPr="0083412C">
        <w:rPr>
          <w:rStyle w:val="Fuerte"/>
          <w:color w:val="000000" w:themeColor="text1"/>
          <w:sz w:val="20"/>
          <w:szCs w:val="20"/>
        </w:rPr>
        <w:t>: Distribution of Municipalities in Puerto Rico by the</w:t>
      </w:r>
      <w:r w:rsidR="00135D49">
        <w:rPr>
          <w:rStyle w:val="Fuerte"/>
          <w:color w:val="000000" w:themeColor="text1"/>
          <w:sz w:val="20"/>
          <w:szCs w:val="20"/>
        </w:rPr>
        <w:br/>
      </w:r>
      <w:r w:rsidR="2A6E7CDE" w:rsidRPr="0083412C">
        <w:rPr>
          <w:rStyle w:val="Fuerte"/>
          <w:color w:val="000000" w:themeColor="text1"/>
          <w:sz w:val="20"/>
          <w:szCs w:val="20"/>
        </w:rPr>
        <w:t xml:space="preserve"> Fiscal Health Index Ratings (2023)</w:t>
      </w:r>
      <w:r w:rsidR="00A739F2">
        <w:rPr>
          <w:rStyle w:val="Refdenotaalpie"/>
          <w:b/>
          <w:bCs/>
          <w:color w:val="000000" w:themeColor="text1"/>
          <w:sz w:val="20"/>
          <w:szCs w:val="20"/>
        </w:rPr>
        <w:footnoteReference w:id="49"/>
      </w:r>
    </w:p>
    <w:p w14:paraId="5D605BB5" w14:textId="77777777" w:rsidR="00160AE2" w:rsidRPr="00965043" w:rsidRDefault="00160AE2" w:rsidP="004E26D7">
      <w:pPr>
        <w:pStyle w:val="Ttulo2"/>
        <w:spacing w:before="0" w:after="160" w:line="240" w:lineRule="auto"/>
        <w:rPr>
          <w:color w:val="07245E"/>
          <w:lang w:eastAsia="ja-JP"/>
        </w:rPr>
      </w:pPr>
      <w:bookmarkStart w:id="31" w:name="_Toc240980946"/>
      <w:r w:rsidRPr="00965043">
        <w:rPr>
          <w:color w:val="07245E"/>
          <w:lang w:eastAsia="ja-JP"/>
        </w:rPr>
        <w:t>Limited Ability to Generate Tax Revenue to Cover Local Share</w:t>
      </w:r>
      <w:bookmarkEnd w:id="31"/>
    </w:p>
    <w:p w14:paraId="54AB0E49" w14:textId="77777777" w:rsidR="00160AE2" w:rsidRDefault="00D84892" w:rsidP="004E26D7">
      <w:pPr>
        <w:spacing w:line="240" w:lineRule="auto"/>
        <w:jc w:val="both"/>
        <w:rPr>
          <w:rFonts w:ascii="Montserrat" w:eastAsia="MS Mincho" w:hAnsi="Montserrat" w:cs="Times New Roman"/>
          <w:color w:val="181818"/>
          <w:kern w:val="0"/>
          <w:sz w:val="22"/>
          <w:szCs w:val="22"/>
          <w:lang w:eastAsia="ja-JP"/>
          <w14:ligatures w14:val="none"/>
        </w:rPr>
      </w:pPr>
      <w:r>
        <w:rPr>
          <w:rFonts w:ascii="Montserrat" w:eastAsia="MS Mincho" w:hAnsi="Montserrat" w:cs="Times New Roman"/>
          <w:color w:val="181818"/>
          <w:kern w:val="0"/>
          <w:sz w:val="22"/>
          <w:szCs w:val="22"/>
          <w:lang w:eastAsia="ja-JP"/>
          <w14:ligatures w14:val="none"/>
        </w:rPr>
        <w:t>I</w:t>
      </w:r>
      <w:r w:rsidR="00160AE2" w:rsidRPr="00160AE2">
        <w:rPr>
          <w:rFonts w:ascii="Montserrat" w:eastAsia="MS Mincho" w:hAnsi="Montserrat" w:cs="Times New Roman"/>
          <w:color w:val="181818"/>
          <w:kern w:val="0"/>
          <w:sz w:val="22"/>
          <w:szCs w:val="22"/>
          <w:lang w:eastAsia="ja-JP"/>
          <w14:ligatures w14:val="none"/>
        </w:rPr>
        <w:t>ndividual income tax is a primary source of funding for public expenditures, accounting for about 22% of General Fund revenues. However, personal income tax revenues are projected to remain structurally constrained, with limited growth in comparison to other states.</w:t>
      </w:r>
    </w:p>
    <w:p w14:paraId="414FF710" w14:textId="77777777" w:rsidR="004F20A3" w:rsidRDefault="003D62BF"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06CF3BBF" wp14:editId="18B76FB7">
            <wp:extent cx="5235026" cy="2574290"/>
            <wp:effectExtent l="0" t="0" r="3810" b="0"/>
            <wp:docPr id="129"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274209" cy="2593558"/>
                    </a:xfrm>
                    <a:prstGeom prst="rect">
                      <a:avLst/>
                    </a:prstGeom>
                    <a:noFill/>
                    <a:ln>
                      <a:noFill/>
                    </a:ln>
                  </pic:spPr>
                </pic:pic>
              </a:graphicData>
            </a:graphic>
          </wp:inline>
        </w:drawing>
      </w:r>
    </w:p>
    <w:p w14:paraId="33C5F3E9" w14:textId="7F8B0398" w:rsidR="00047C84" w:rsidRPr="0083412C" w:rsidRDefault="00047C84"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rPr>
          <w:b/>
          <w:bCs/>
          <w:color w:val="000000" w:themeColor="text1"/>
          <w:sz w:val="20"/>
          <w:szCs w:val="20"/>
        </w:rPr>
      </w:pPr>
      <w:r w:rsidRPr="0083412C">
        <w:rPr>
          <w:rStyle w:val="Fuerte"/>
          <w:color w:val="000000" w:themeColor="text1"/>
          <w:sz w:val="20"/>
          <w:szCs w:val="20"/>
        </w:rPr>
        <w:t xml:space="preserve">Figure </w:t>
      </w:r>
      <w:r w:rsidR="0398F886" w:rsidRPr="0083412C">
        <w:rPr>
          <w:rStyle w:val="Fuerte"/>
          <w:color w:val="000000" w:themeColor="text1"/>
          <w:sz w:val="20"/>
          <w:szCs w:val="20"/>
        </w:rPr>
        <w:t>34: Historic and Projected Change in Personal Income Tax Revenue</w:t>
      </w:r>
      <w:r w:rsidR="00135D49">
        <w:rPr>
          <w:rStyle w:val="Fuerte"/>
          <w:color w:val="000000" w:themeColor="text1"/>
          <w:sz w:val="20"/>
          <w:szCs w:val="20"/>
        </w:rPr>
        <w:br/>
      </w:r>
    </w:p>
    <w:p w14:paraId="4C2AF5FB" w14:textId="77777777" w:rsidR="00AA2BA2" w:rsidRDefault="00AA2BA2" w:rsidP="004E26D7">
      <w:pPr>
        <w:spacing w:line="240" w:lineRule="auto"/>
        <w:jc w:val="both"/>
        <w:rPr>
          <w:rFonts w:ascii="Montserrat" w:eastAsia="MS Mincho" w:hAnsi="Montserrat" w:cs="Times New Roman"/>
          <w:color w:val="181818"/>
          <w:kern w:val="0"/>
          <w:sz w:val="22"/>
          <w:szCs w:val="22"/>
          <w:lang w:eastAsia="ja-JP"/>
          <w14:ligatures w14:val="none"/>
        </w:rPr>
      </w:pPr>
      <w:r w:rsidRPr="00AA2BA2">
        <w:rPr>
          <w:rFonts w:ascii="Montserrat" w:eastAsia="MS Mincho" w:hAnsi="Montserrat" w:cs="Times New Roman"/>
          <w:color w:val="181818"/>
          <w:kern w:val="0"/>
          <w:sz w:val="22"/>
          <w:szCs w:val="22"/>
          <w:lang w:eastAsia="ja-JP"/>
          <w14:ligatures w14:val="none"/>
        </w:rPr>
        <w:t xml:space="preserve">These fiscal constraints are closely linked to underlying socioeconomic and demographic trends. High poverty rates compress the taxable income base. In 2023, those </w:t>
      </w:r>
      <w:r w:rsidR="002A70E2">
        <w:rPr>
          <w:rFonts w:ascii="Montserrat" w:eastAsia="MS Mincho" w:hAnsi="Montserrat" w:cs="Times New Roman"/>
          <w:color w:val="181818"/>
          <w:kern w:val="0"/>
          <w:sz w:val="22"/>
          <w:szCs w:val="22"/>
          <w:lang w:eastAsia="ja-JP"/>
          <w14:ligatures w14:val="none"/>
        </w:rPr>
        <w:t>who</w:t>
      </w:r>
      <w:r w:rsidR="002A70E2" w:rsidRPr="00AA2BA2">
        <w:rPr>
          <w:rFonts w:ascii="Montserrat" w:eastAsia="MS Mincho" w:hAnsi="Montserrat" w:cs="Times New Roman"/>
          <w:color w:val="181818"/>
          <w:kern w:val="0"/>
          <w:sz w:val="22"/>
          <w:szCs w:val="22"/>
          <w:lang w:eastAsia="ja-JP"/>
          <w14:ligatures w14:val="none"/>
        </w:rPr>
        <w:t xml:space="preserve"> reported</w:t>
      </w:r>
      <w:r w:rsidRPr="00AA2BA2">
        <w:rPr>
          <w:rFonts w:ascii="Montserrat" w:eastAsia="MS Mincho" w:hAnsi="Montserrat" w:cs="Times New Roman"/>
          <w:color w:val="181818"/>
          <w:kern w:val="0"/>
          <w:sz w:val="22"/>
          <w:szCs w:val="22"/>
          <w:lang w:eastAsia="ja-JP"/>
          <w14:ligatures w14:val="none"/>
        </w:rPr>
        <w:t xml:space="preserve"> income of up to $40,000 (around 467</w:t>
      </w:r>
      <w:r w:rsidR="00EC7136">
        <w:rPr>
          <w:rFonts w:ascii="Montserrat" w:eastAsia="MS Mincho" w:hAnsi="Montserrat" w:cs="Times New Roman"/>
          <w:color w:val="181818"/>
          <w:kern w:val="0"/>
          <w:sz w:val="22"/>
          <w:szCs w:val="22"/>
          <w:lang w:eastAsia="ja-JP"/>
          <w14:ligatures w14:val="none"/>
        </w:rPr>
        <w:t>,000</w:t>
      </w:r>
      <w:r w:rsidRPr="00AA2BA2">
        <w:rPr>
          <w:rFonts w:ascii="Montserrat" w:eastAsia="MS Mincho" w:hAnsi="Montserrat" w:cs="Times New Roman"/>
          <w:color w:val="181818"/>
          <w:kern w:val="0"/>
          <w:sz w:val="22"/>
          <w:szCs w:val="22"/>
          <w:lang w:eastAsia="ja-JP"/>
          <w14:ligatures w14:val="none"/>
        </w:rPr>
        <w:t xml:space="preserve"> taxpayers) contributed only 9.2% of total individual income tax revenue. The system is dependent on taxpayers with incomes above $100,000, who contributed more than 62.2% of total revenue.</w:t>
      </w:r>
      <w:r w:rsidRPr="00AA2BA2">
        <w:rPr>
          <w:rFonts w:ascii="Montserrat" w:eastAsia="MS Mincho" w:hAnsi="Montserrat" w:cs="Times New Roman"/>
          <w:color w:val="181818"/>
          <w:kern w:val="0"/>
          <w:sz w:val="22"/>
          <w:szCs w:val="22"/>
          <w:vertAlign w:val="superscript"/>
          <w:lang w:eastAsia="ja-JP"/>
          <w14:ligatures w14:val="none"/>
        </w:rPr>
        <w:footnoteReference w:id="50"/>
      </w:r>
    </w:p>
    <w:p w14:paraId="272B6AD6" w14:textId="77777777" w:rsidR="00AA2BA2" w:rsidRDefault="009A14F1" w:rsidP="0083412C">
      <w:pPr>
        <w:pBdr>
          <w:top w:val="single" w:sz="4" w:space="1" w:color="auto" w:shadow="1"/>
          <w:left w:val="single" w:sz="4" w:space="4" w:color="auto" w:shadow="1"/>
          <w:bottom w:val="single" w:sz="4" w:space="1" w:color="auto" w:shadow="1"/>
          <w:right w:val="single" w:sz="4" w:space="4" w:color="auto" w:shadow="1"/>
        </w:pBdr>
        <w:spacing w:line="240" w:lineRule="auto"/>
        <w:jc w:val="center"/>
        <w:rPr>
          <w:rFonts w:ascii="Montserrat" w:eastAsia="MS Mincho" w:hAnsi="Montserrat" w:cs="Times New Roman"/>
          <w:color w:val="181818"/>
          <w:kern w:val="0"/>
          <w:sz w:val="22"/>
          <w:szCs w:val="22"/>
          <w:lang w:eastAsia="ja-JP"/>
          <w14:ligatures w14:val="none"/>
        </w:rPr>
      </w:pPr>
      <w:r w:rsidRPr="00F64823">
        <w:rPr>
          <w:rFonts w:eastAsia="MS Mincho" w:cs="Times New Roman"/>
          <w:noProof/>
          <w:color w:val="181818"/>
          <w:kern w:val="0"/>
          <w:szCs w:val="20"/>
          <w:lang w:eastAsia="ja-JP"/>
          <w14:ligatures w14:val="none"/>
        </w:rPr>
        <w:drawing>
          <wp:inline distT="0" distB="0" distL="0" distR="0" wp14:anchorId="044C77B0" wp14:editId="04985F0D">
            <wp:extent cx="4572000" cy="2743200"/>
            <wp:effectExtent l="0" t="0" r="0" b="0"/>
            <wp:docPr id="13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572000" cy="2743200"/>
                    </a:xfrm>
                    <a:prstGeom prst="rect">
                      <a:avLst/>
                    </a:prstGeom>
                    <a:noFill/>
                    <a:ln>
                      <a:noFill/>
                    </a:ln>
                  </pic:spPr>
                </pic:pic>
              </a:graphicData>
            </a:graphic>
          </wp:inline>
        </w:drawing>
      </w:r>
    </w:p>
    <w:p w14:paraId="47AE669D" w14:textId="4BFFC27B" w:rsidR="00047C84" w:rsidRPr="00135D49" w:rsidRDefault="00047C84" w:rsidP="0083412C">
      <w:pPr>
        <w:pStyle w:val="Textoindependiente"/>
        <w:keepNext w:val="0"/>
        <w:keepLines w:val="0"/>
        <w:pBdr>
          <w:top w:val="single" w:sz="4" w:space="1" w:color="auto" w:shadow="1"/>
          <w:left w:val="single" w:sz="4" w:space="4" w:color="auto" w:shadow="1"/>
          <w:bottom w:val="single" w:sz="4" w:space="1" w:color="auto" w:shadow="1"/>
          <w:right w:val="single" w:sz="4" w:space="4" w:color="auto" w:shadow="1"/>
        </w:pBdr>
        <w:spacing w:before="0" w:after="160" w:line="240" w:lineRule="auto"/>
        <w:jc w:val="center"/>
      </w:pPr>
      <w:r w:rsidRPr="0083412C">
        <w:rPr>
          <w:rStyle w:val="Fuerte"/>
          <w:color w:val="000000" w:themeColor="text1"/>
          <w:sz w:val="20"/>
          <w:szCs w:val="20"/>
        </w:rPr>
        <w:t xml:space="preserve">Figure </w:t>
      </w:r>
      <w:r w:rsidR="14D998CD" w:rsidRPr="0083412C">
        <w:rPr>
          <w:rStyle w:val="Fuerte"/>
          <w:color w:val="000000" w:themeColor="text1"/>
          <w:sz w:val="20"/>
          <w:szCs w:val="20"/>
        </w:rPr>
        <w:t>35: Median Househol</w:t>
      </w:r>
      <w:r w:rsidR="00CD6A15" w:rsidRPr="0083412C">
        <w:rPr>
          <w:rStyle w:val="Fuerte"/>
          <w:color w:val="000000" w:themeColor="text1"/>
          <w:sz w:val="20"/>
          <w:szCs w:val="20"/>
        </w:rPr>
        <w:t>d</w:t>
      </w:r>
      <w:r w:rsidR="14D998CD" w:rsidRPr="0083412C">
        <w:rPr>
          <w:rStyle w:val="Fuerte"/>
          <w:color w:val="000000" w:themeColor="text1"/>
          <w:sz w:val="20"/>
          <w:szCs w:val="20"/>
        </w:rPr>
        <w:t xml:space="preserve"> Income (2024)</w:t>
      </w:r>
    </w:p>
    <w:p w14:paraId="00462009" w14:textId="19D17212" w:rsidR="00742756" w:rsidRPr="00965043" w:rsidRDefault="00742756" w:rsidP="004E26D7">
      <w:pPr>
        <w:pStyle w:val="Ttulo1"/>
        <w:widowControl/>
        <w:spacing w:before="0"/>
        <w:jc w:val="both"/>
        <w:rPr>
          <w:color w:val="07245E"/>
        </w:rPr>
      </w:pPr>
      <w:bookmarkStart w:id="32" w:name="_Toc226457190"/>
      <w:bookmarkStart w:id="33" w:name="_Toc240980947"/>
      <w:bookmarkEnd w:id="29"/>
      <w:r w:rsidRPr="00965043">
        <w:rPr>
          <w:color w:val="07245E"/>
        </w:rPr>
        <w:t>Impact of FMAP and Allotment Reductions</w:t>
      </w:r>
      <w:r w:rsidR="007A4192" w:rsidRPr="00965043">
        <w:rPr>
          <w:color w:val="07245E"/>
        </w:rPr>
        <w:t xml:space="preserve">: A </w:t>
      </w:r>
      <w:r w:rsidR="0033075B" w:rsidRPr="00965043">
        <w:rPr>
          <w:color w:val="07245E"/>
        </w:rPr>
        <w:t>F</w:t>
      </w:r>
      <w:r w:rsidRPr="00965043">
        <w:rPr>
          <w:color w:val="07245E"/>
        </w:rPr>
        <w:t xml:space="preserve">unding </w:t>
      </w:r>
      <w:r w:rsidR="0033075B" w:rsidRPr="00965043">
        <w:rPr>
          <w:color w:val="07245E"/>
        </w:rPr>
        <w:t>C</w:t>
      </w:r>
      <w:r w:rsidRPr="00965043">
        <w:rPr>
          <w:color w:val="07245E"/>
        </w:rPr>
        <w:t>liff</w:t>
      </w:r>
      <w:bookmarkEnd w:id="32"/>
      <w:bookmarkEnd w:id="33"/>
    </w:p>
    <w:p w14:paraId="1D47A4A8" w14:textId="79E7EB99" w:rsidR="00CE41BE" w:rsidRDefault="00135D49" w:rsidP="004E26D7">
      <w:pPr>
        <w:pStyle w:val="Textoindependiente"/>
        <w:keepNext w:val="0"/>
        <w:keepLines w:val="0"/>
        <w:spacing w:before="0" w:after="160" w:line="240" w:lineRule="auto"/>
      </w:pPr>
      <w:r>
        <w:t>The change scheduled under current law after FY 2027 would reduce both Puerto Rico’s federal allotment and its FMAP relative to the temporary CAA 2023 framework</w:t>
      </w:r>
      <w:r w:rsidR="00CE1FC5">
        <w:t xml:space="preserve">, creating a situation where </w:t>
      </w:r>
      <w:r w:rsidR="00D04363">
        <w:t>access and quality</w:t>
      </w:r>
      <w:r w:rsidR="00CE1FC5">
        <w:t xml:space="preserve"> would be severely reduced</w:t>
      </w:r>
      <w:r w:rsidR="007755D6" w:rsidRPr="007755D6">
        <w:t>.</w:t>
      </w:r>
    </w:p>
    <w:p w14:paraId="60847B07" w14:textId="4221AF70" w:rsidR="00821944" w:rsidRDefault="00821944" w:rsidP="004E26D7">
      <w:pPr>
        <w:pStyle w:val="Textoindependiente"/>
        <w:keepNext w:val="0"/>
        <w:keepLines w:val="0"/>
        <w:spacing w:before="0" w:after="160" w:line="240" w:lineRule="auto"/>
      </w:pPr>
      <w:r>
        <w:t xml:space="preserve">Puerto Rico would revert to 55% </w:t>
      </w:r>
      <w:r w:rsidR="00C618BF">
        <w:t>FMAP</w:t>
      </w:r>
      <w:r>
        <w:t xml:space="preserve"> and reduced allotment.</w:t>
      </w:r>
      <w:r w:rsidR="00CE198D">
        <w:t xml:space="preserve"> </w:t>
      </w:r>
      <w:r w:rsidR="00273858">
        <w:t>The all</w:t>
      </w:r>
      <w:r w:rsidR="002367CF">
        <w:t>ot</w:t>
      </w:r>
      <w:r w:rsidR="002601E4">
        <w:t xml:space="preserve">ment </w:t>
      </w:r>
      <w:r w:rsidR="00CA6F3B">
        <w:t xml:space="preserve">would </w:t>
      </w:r>
      <w:r w:rsidR="00FE55B3">
        <w:t>be recalculated</w:t>
      </w:r>
      <w:r w:rsidR="00CE198D" w:rsidRPr="00CE198D">
        <w:t xml:space="preserve"> based on the </w:t>
      </w:r>
      <w:r w:rsidR="007C7E26">
        <w:t>FY</w:t>
      </w:r>
      <w:r w:rsidR="005E5ADC">
        <w:t xml:space="preserve"> </w:t>
      </w:r>
      <w:r w:rsidR="00CE198D" w:rsidRPr="00CE198D">
        <w:t>2019 cap</w:t>
      </w:r>
      <w:r w:rsidR="005E5ADC">
        <w:t>,</w:t>
      </w:r>
      <w:r w:rsidR="00CE198D" w:rsidRPr="00CE198D">
        <w:t xml:space="preserve"> adjusted</w:t>
      </w:r>
      <w:r w:rsidR="00CA22A6">
        <w:t xml:space="preserve"> for inflation</w:t>
      </w:r>
      <w:r w:rsidR="00CE198D" w:rsidRPr="00CE198D">
        <w:t xml:space="preserve"> to the medical component of the </w:t>
      </w:r>
      <w:r w:rsidR="001A2870" w:rsidRPr="001A2870">
        <w:t>Consumer Price Index for All Urban Consumers</w:t>
      </w:r>
      <w:r w:rsidR="001A2870">
        <w:t xml:space="preserve"> (</w:t>
      </w:r>
      <w:r w:rsidR="00CE198D" w:rsidRPr="00CE198D">
        <w:t>CPI-U</w:t>
      </w:r>
      <w:r w:rsidR="001A2870">
        <w:t>)</w:t>
      </w:r>
      <w:r w:rsidR="005E5ADC">
        <w:t>,</w:t>
      </w:r>
      <w:r w:rsidR="00CE198D" w:rsidRPr="00CE198D">
        <w:t xml:space="preserve"> </w:t>
      </w:r>
      <w:r w:rsidR="0066528A">
        <w:t xml:space="preserve">without accounting </w:t>
      </w:r>
      <w:r w:rsidR="0065180D">
        <w:t>for</w:t>
      </w:r>
      <w:r w:rsidR="00CE198D" w:rsidRPr="00CE198D">
        <w:t xml:space="preserve"> </w:t>
      </w:r>
      <w:r w:rsidR="007F5D12">
        <w:t>increased</w:t>
      </w:r>
      <w:r w:rsidR="00CE198D" w:rsidRPr="00CE198D">
        <w:t xml:space="preserve"> funding received </w:t>
      </w:r>
      <w:r w:rsidR="007F5D12">
        <w:t xml:space="preserve">from </w:t>
      </w:r>
      <w:r w:rsidR="007C7E26">
        <w:t>FY</w:t>
      </w:r>
      <w:r w:rsidR="00CE198D" w:rsidRPr="00CE198D">
        <w:t xml:space="preserve"> 2020 </w:t>
      </w:r>
      <w:r w:rsidR="007F5D12">
        <w:t xml:space="preserve">to </w:t>
      </w:r>
      <w:r w:rsidR="007C7E26">
        <w:t>FY</w:t>
      </w:r>
      <w:r w:rsidR="00CE198D" w:rsidRPr="00CE198D">
        <w:t xml:space="preserve"> 2027</w:t>
      </w:r>
      <w:r w:rsidR="00FE55B3">
        <w:t>.</w:t>
      </w:r>
      <w:r w:rsidR="00307ECB" w:rsidRPr="000A06C2">
        <w:rPr>
          <w:rStyle w:val="Refdenotaalpie"/>
          <w:rFonts w:eastAsia="Montserrat" w:cs="Times New Roman"/>
          <w:bCs/>
        </w:rPr>
        <w:footnoteReference w:id="51"/>
      </w:r>
      <w:r w:rsidR="00030B04" w:rsidRPr="000A06C2">
        <w:rPr>
          <w:vertAlign w:val="superscript"/>
        </w:rPr>
        <w:t>,</w:t>
      </w:r>
      <w:r w:rsidR="00E44367" w:rsidRPr="000A06C2">
        <w:rPr>
          <w:rStyle w:val="Refdenotaalpie"/>
          <w:rFonts w:eastAsia="Montserrat" w:cs="Times New Roman"/>
          <w:bCs/>
        </w:rPr>
        <w:footnoteReference w:id="52"/>
      </w:r>
      <w:r w:rsidR="00FE55B3" w:rsidRPr="000A06C2">
        <w:rPr>
          <w:rStyle w:val="Refdenotaalpie"/>
          <w:rFonts w:eastAsia="Montserrat" w:cs="Times New Roman"/>
          <w:bCs/>
        </w:rPr>
        <w:t xml:space="preserve"> </w:t>
      </w:r>
      <w:r w:rsidR="00DF100E">
        <w:t>Based on this methodology,</w:t>
      </w:r>
      <w:r w:rsidR="00EC61EA">
        <w:t xml:space="preserve"> and assuming medical CPI-U growth of approximately </w:t>
      </w:r>
      <w:r w:rsidR="00E44367">
        <w:t>3</w:t>
      </w:r>
      <w:r w:rsidR="00575EAB">
        <w:t>%</w:t>
      </w:r>
      <w:r w:rsidR="00E44367">
        <w:t xml:space="preserve"> per year,</w:t>
      </w:r>
      <w:r w:rsidR="00422C01">
        <w:rPr>
          <w:rStyle w:val="Refdenotaalpie"/>
        </w:rPr>
        <w:footnoteReference w:id="53"/>
      </w:r>
      <w:r w:rsidR="00DF100E">
        <w:t xml:space="preserve"> the </w:t>
      </w:r>
      <w:r w:rsidR="007C7E26">
        <w:t>FY</w:t>
      </w:r>
      <w:r w:rsidR="0048623A">
        <w:t xml:space="preserve"> 202</w:t>
      </w:r>
      <w:r w:rsidR="0069411B">
        <w:t>8</w:t>
      </w:r>
      <w:r w:rsidR="0048623A">
        <w:t xml:space="preserve"> </w:t>
      </w:r>
      <w:r w:rsidR="00AC3B1C">
        <w:t xml:space="preserve">allotment </w:t>
      </w:r>
      <w:r w:rsidR="003F12B3">
        <w:t>is estimated to fall below</w:t>
      </w:r>
      <w:r w:rsidR="009C4213">
        <w:t xml:space="preserve"> </w:t>
      </w:r>
      <w:r w:rsidR="00E45A57">
        <w:t>$500</w:t>
      </w:r>
      <w:r w:rsidR="00B4104B">
        <w:t xml:space="preserve"> million</w:t>
      </w:r>
      <w:r w:rsidR="003F12B3">
        <w:t>, compared to approximately $3.825 billion under current law</w:t>
      </w:r>
      <w:r w:rsidR="00B4104B">
        <w:t>.</w:t>
      </w:r>
    </w:p>
    <w:p w14:paraId="55709408" w14:textId="35C30B8A" w:rsidR="00C96072" w:rsidRDefault="00795329" w:rsidP="004E26D7">
      <w:pPr>
        <w:pStyle w:val="Textoindependiente"/>
        <w:keepNext w:val="0"/>
        <w:keepLines w:val="0"/>
        <w:spacing w:before="0" w:after="160" w:line="240" w:lineRule="auto"/>
      </w:pPr>
      <w:r>
        <w:t>If the CAA 2023 FMAP and annual capped allotment levels are not sustained or increased</w:t>
      </w:r>
      <w:r w:rsidR="002E62B0">
        <w:t>,</w:t>
      </w:r>
      <w:r>
        <w:t xml:space="preserve"> </w:t>
      </w:r>
      <w:r w:rsidR="00F438FC">
        <w:t xml:space="preserve">Puerto Rico would need to </w:t>
      </w:r>
      <w:r w:rsidR="00504F92">
        <w:t xml:space="preserve">consider </w:t>
      </w:r>
      <w:r w:rsidR="00BD0998">
        <w:t xml:space="preserve">Medicaid reductions, which could include rolling back </w:t>
      </w:r>
      <w:r w:rsidR="00F438FC">
        <w:t>service</w:t>
      </w:r>
      <w:r w:rsidR="00BD0998">
        <w:t xml:space="preserve">, </w:t>
      </w:r>
      <w:r w:rsidR="001E2ABF">
        <w:t>eligibility</w:t>
      </w:r>
      <w:r w:rsidR="00BD0998">
        <w:t xml:space="preserve">, and provider rate enhancements </w:t>
      </w:r>
      <w:r w:rsidR="001E2ABF">
        <w:t xml:space="preserve">depending on the size of the </w:t>
      </w:r>
      <w:r w:rsidR="00E87167">
        <w:t xml:space="preserve">federal financial </w:t>
      </w:r>
      <w:r w:rsidR="00532F51">
        <w:t>reduction</w:t>
      </w:r>
      <w:r w:rsidR="001E2ABF">
        <w:t>.</w:t>
      </w:r>
      <w:r w:rsidR="00E64F2C">
        <w:t xml:space="preserve"> </w:t>
      </w:r>
      <w:r w:rsidR="00F06710">
        <w:t xml:space="preserve">The island </w:t>
      </w:r>
      <w:r w:rsidR="00C24079">
        <w:t xml:space="preserve">would almost certainly need to try to </w:t>
      </w:r>
      <w:r w:rsidR="00FF2DE2">
        <w:t>roll back</w:t>
      </w:r>
      <w:r w:rsidR="00C24079">
        <w:t xml:space="preserve"> the services it implemented in 2024</w:t>
      </w:r>
      <w:r w:rsidR="00BF212B">
        <w:t>—</w:t>
      </w:r>
      <w:r w:rsidR="00C24079">
        <w:t xml:space="preserve">home health, </w:t>
      </w:r>
      <w:r w:rsidR="0089030D">
        <w:t>DME</w:t>
      </w:r>
      <w:r w:rsidR="00FF2DE2">
        <w:t xml:space="preserve">, </w:t>
      </w:r>
      <w:r w:rsidR="0089030D">
        <w:t>NEMT</w:t>
      </w:r>
      <w:r w:rsidR="00FF2DE2">
        <w:t>, and hospice care. All</w:t>
      </w:r>
      <w:r w:rsidR="007A4A58">
        <w:t>,</w:t>
      </w:r>
      <w:r w:rsidR="00C96072">
        <w:t xml:space="preserve"> except</w:t>
      </w:r>
      <w:r w:rsidR="00DF206F">
        <w:t xml:space="preserve"> </w:t>
      </w:r>
      <w:r w:rsidR="00FF2DE2">
        <w:t xml:space="preserve">hospice </w:t>
      </w:r>
      <w:r w:rsidR="00B94B73">
        <w:t>care</w:t>
      </w:r>
      <w:r w:rsidR="007A4A58">
        <w:t>,</w:t>
      </w:r>
      <w:r w:rsidR="00FF2DE2">
        <w:t xml:space="preserve"> are considered mandatory services, and</w:t>
      </w:r>
      <w:r w:rsidR="00A91A68">
        <w:t xml:space="preserve"> CMS </w:t>
      </w:r>
      <w:r w:rsidR="00FF2DE2">
        <w:t>m</w:t>
      </w:r>
      <w:r w:rsidR="00C34E96">
        <w:t>ight n</w:t>
      </w:r>
      <w:r w:rsidR="00FF2DE2">
        <w:t xml:space="preserve">ot </w:t>
      </w:r>
      <w:bookmarkStart w:id="34" w:name="_Int_QfekvSbB"/>
      <w:r w:rsidR="00FF2DE2">
        <w:t>approve</w:t>
      </w:r>
      <w:bookmarkEnd w:id="34"/>
      <w:r w:rsidR="00FF2DE2">
        <w:t xml:space="preserve"> removing them </w:t>
      </w:r>
      <w:r w:rsidR="00A1124F">
        <w:t>as</w:t>
      </w:r>
      <w:r w:rsidR="00FF2DE2">
        <w:t xml:space="preserve"> covered services.</w:t>
      </w:r>
    </w:p>
    <w:p w14:paraId="5AEBE49A" w14:textId="77777777" w:rsidR="00CE0C78" w:rsidRPr="007755D6" w:rsidRDefault="00B507CD" w:rsidP="004E26D7">
      <w:pPr>
        <w:pStyle w:val="Textoindependiente"/>
        <w:keepNext w:val="0"/>
        <w:keepLines w:val="0"/>
        <w:spacing w:before="0" w:after="160" w:line="240" w:lineRule="auto"/>
      </w:pPr>
      <w:r>
        <w:t>CMS not approving the elimination of these services</w:t>
      </w:r>
      <w:r w:rsidR="001B79E9">
        <w:t xml:space="preserve"> </w:t>
      </w:r>
      <w:r w:rsidR="00FF2DE2">
        <w:t xml:space="preserve">would put the </w:t>
      </w:r>
      <w:r w:rsidR="00C96072">
        <w:t>island</w:t>
      </w:r>
      <w:r w:rsidR="00EC34E4">
        <w:t xml:space="preserve"> </w:t>
      </w:r>
      <w:r w:rsidR="00FF2DE2">
        <w:t>at significant risk of having to fund services</w:t>
      </w:r>
      <w:r w:rsidR="00D06163">
        <w:t xml:space="preserve"> exclusively</w:t>
      </w:r>
      <w:r w:rsidR="00FF2DE2">
        <w:t xml:space="preserve"> with </w:t>
      </w:r>
      <w:r w:rsidR="00D06163">
        <w:t>state funds once</w:t>
      </w:r>
      <w:r w:rsidR="00FF2DE2">
        <w:t xml:space="preserve"> the cap is exceeded. </w:t>
      </w:r>
      <w:r w:rsidR="00C11DFE">
        <w:t xml:space="preserve">Additionally, Puerto Rico </w:t>
      </w:r>
      <w:r w:rsidR="00773F6C">
        <w:t>might</w:t>
      </w:r>
      <w:r w:rsidR="00C11DFE">
        <w:t xml:space="preserve"> have to </w:t>
      </w:r>
      <w:r w:rsidR="00A87711">
        <w:t xml:space="preserve">stop covering the newly implemented </w:t>
      </w:r>
      <w:r w:rsidR="00FF7D54">
        <w:t xml:space="preserve">Medicaid-funded </w:t>
      </w:r>
      <w:r w:rsidR="00A87711">
        <w:t>school-based services.</w:t>
      </w:r>
      <w:r w:rsidR="008B092C">
        <w:t xml:space="preserve"> </w:t>
      </w:r>
      <w:r w:rsidR="005C19BD">
        <w:t xml:space="preserve">As previously noted, </w:t>
      </w:r>
      <w:r w:rsidR="005E08CB">
        <w:t>EPSDT</w:t>
      </w:r>
      <w:r w:rsidR="006D26E1">
        <w:t xml:space="preserve"> require</w:t>
      </w:r>
      <w:r w:rsidR="001E6AFE">
        <w:t>s</w:t>
      </w:r>
      <w:r w:rsidR="006D26E1">
        <w:t xml:space="preserve"> all </w:t>
      </w:r>
      <w:r w:rsidR="00EA76EA">
        <w:t xml:space="preserve">services </w:t>
      </w:r>
      <w:r w:rsidR="001E6AFE">
        <w:t>that can</w:t>
      </w:r>
      <w:r w:rsidR="005E08CB">
        <w:t xml:space="preserve"> be </w:t>
      </w:r>
      <w:r w:rsidR="001E6AFE">
        <w:t xml:space="preserve">covered under the </w:t>
      </w:r>
      <w:r w:rsidR="00736BA2">
        <w:t>S</w:t>
      </w:r>
      <w:r w:rsidR="001E6AFE">
        <w:t xml:space="preserve">tate </w:t>
      </w:r>
      <w:r w:rsidR="00736BA2">
        <w:t>P</w:t>
      </w:r>
      <w:r w:rsidR="001E6AFE">
        <w:t>lan to be provided</w:t>
      </w:r>
      <w:r w:rsidR="005E08CB">
        <w:t xml:space="preserve"> to </w:t>
      </w:r>
      <w:r w:rsidR="00FE3C4D">
        <w:t xml:space="preserve">beneficiaries </w:t>
      </w:r>
      <w:r w:rsidR="00D06163">
        <w:t>under</w:t>
      </w:r>
      <w:r w:rsidR="00FE3C4D">
        <w:t xml:space="preserve"> 21</w:t>
      </w:r>
      <w:r w:rsidR="00D06163">
        <w:t xml:space="preserve"> years old</w:t>
      </w:r>
      <w:r w:rsidR="001E6AFE">
        <w:t>.</w:t>
      </w:r>
      <w:r w:rsidR="006D26E1">
        <w:t xml:space="preserve"> </w:t>
      </w:r>
      <w:r w:rsidR="00871FC7">
        <w:t>However, o</w:t>
      </w:r>
      <w:r w:rsidR="008B092C">
        <w:t>ther optional services</w:t>
      </w:r>
      <w:r w:rsidR="00905A9B">
        <w:t xml:space="preserve"> </w:t>
      </w:r>
      <w:r w:rsidR="00871FC7">
        <w:t xml:space="preserve">for adults </w:t>
      </w:r>
      <w:r w:rsidR="00905A9B">
        <w:t xml:space="preserve">would also have to be </w:t>
      </w:r>
      <w:r w:rsidR="00C254B0">
        <w:t>considered for elimination, which</w:t>
      </w:r>
      <w:r w:rsidR="008B092C">
        <w:t xml:space="preserve"> include physical, occupational, and speech therapy, dental services</w:t>
      </w:r>
      <w:r w:rsidR="00AE45BF">
        <w:t>,</w:t>
      </w:r>
      <w:r w:rsidR="008B092C">
        <w:t xml:space="preserve"> and </w:t>
      </w:r>
      <w:r w:rsidR="00A36176">
        <w:t>prosthetics.</w:t>
      </w:r>
      <w:r w:rsidR="00C24079">
        <w:tab/>
      </w:r>
    </w:p>
    <w:p w14:paraId="26ADBECA" w14:textId="66CC06E6" w:rsidR="0022595E" w:rsidRPr="004A7985" w:rsidRDefault="00CE1FC5" w:rsidP="00CE1FC5">
      <w:pPr>
        <w:pStyle w:val="Textoindependiente"/>
        <w:keepNext w:val="0"/>
        <w:keepLines w:val="0"/>
        <w:spacing w:before="0" w:after="160" w:line="240" w:lineRule="auto"/>
      </w:pPr>
      <w:r>
        <w:t xml:space="preserve">A reduction of approximately </w:t>
      </w:r>
      <w:r w:rsidR="00E76E6F" w:rsidRPr="0032011D">
        <w:t>$</w:t>
      </w:r>
      <w:r w:rsidR="007C28EE" w:rsidRPr="0032011D">
        <w:t>3.36</w:t>
      </w:r>
      <w:r w:rsidR="00B26933" w:rsidRPr="0032011D">
        <w:t xml:space="preserve"> billion</w:t>
      </w:r>
      <w:r w:rsidR="003C637C" w:rsidRPr="0032011D">
        <w:t xml:space="preserve"> </w:t>
      </w:r>
      <w:r w:rsidR="00E76E6F" w:rsidRPr="0032011D">
        <w:t xml:space="preserve">in </w:t>
      </w:r>
      <w:r>
        <w:t xml:space="preserve">annual </w:t>
      </w:r>
      <w:r w:rsidR="00E76E6F" w:rsidRPr="0032011D">
        <w:t xml:space="preserve">federal funding </w:t>
      </w:r>
      <w:r w:rsidR="00F33E4E" w:rsidRPr="0032011D">
        <w:t xml:space="preserve">would </w:t>
      </w:r>
      <w:r>
        <w:t>require a combination of higher local funding and lower Medicaid expenditures</w:t>
      </w:r>
      <w:r w:rsidR="00E24525">
        <w:t>,</w:t>
      </w:r>
      <w:r>
        <w:t xml:space="preserve"> which would have a disproportionate impact on </w:t>
      </w:r>
      <w:r w:rsidR="002022E0">
        <w:t xml:space="preserve">the </w:t>
      </w:r>
      <w:r w:rsidR="007A31B9" w:rsidRPr="0032011D">
        <w:t>population</w:t>
      </w:r>
      <w:r w:rsidR="00F33E4E" w:rsidRPr="0032011D">
        <w:t xml:space="preserve"> with chronic conditions</w:t>
      </w:r>
      <w:r>
        <w:t>, whose health</w:t>
      </w:r>
      <w:r w:rsidR="00E217D9">
        <w:t xml:space="preserve"> </w:t>
      </w:r>
      <w:r>
        <w:t>care costs are higher</w:t>
      </w:r>
      <w:r w:rsidR="009D4B69" w:rsidRPr="004A7985">
        <w:t>.</w:t>
      </w:r>
    </w:p>
    <w:p w14:paraId="727D12DD" w14:textId="77777777" w:rsidR="00A36ECC" w:rsidRDefault="00AC4066" w:rsidP="004E26D7">
      <w:pPr>
        <w:pStyle w:val="Textoindependiente"/>
        <w:keepNext w:val="0"/>
        <w:keepLines w:val="0"/>
        <w:spacing w:before="0" w:after="160" w:line="240" w:lineRule="auto"/>
      </w:pPr>
      <w:r w:rsidRPr="004A7985">
        <w:t xml:space="preserve">Additionally, if </w:t>
      </w:r>
      <w:r w:rsidR="00E0057B">
        <w:t>PRMP</w:t>
      </w:r>
      <w:r w:rsidRPr="004A7985">
        <w:t xml:space="preserve"> must undo the </w:t>
      </w:r>
      <w:r w:rsidR="00EF3A62">
        <w:t xml:space="preserve">provider </w:t>
      </w:r>
      <w:r w:rsidRPr="004A7985">
        <w:t xml:space="preserve">rate increases, access will be at risk. </w:t>
      </w:r>
      <w:r w:rsidR="000067F2" w:rsidRPr="004A7985">
        <w:t xml:space="preserve">According to information published in September 2024 </w:t>
      </w:r>
      <w:r w:rsidR="00430714" w:rsidRPr="004A7985">
        <w:t>by</w:t>
      </w:r>
      <w:r w:rsidR="000067F2" w:rsidRPr="004A7985">
        <w:t xml:space="preserve"> the Puerto Rico Medical Defense Insurance Company, the number of </w:t>
      </w:r>
      <w:r w:rsidR="007E1455" w:rsidRPr="004A7985">
        <w:t>physic</w:t>
      </w:r>
      <w:r w:rsidR="00F66A27" w:rsidRPr="004A7985">
        <w:t xml:space="preserve">ian </w:t>
      </w:r>
      <w:r w:rsidR="000067F2" w:rsidRPr="004A7985">
        <w:t>licenses issued</w:t>
      </w:r>
      <w:r w:rsidR="00065125" w:rsidRPr="004A7985">
        <w:t xml:space="preserve"> increased s</w:t>
      </w:r>
      <w:r w:rsidR="001101D3" w:rsidRPr="004A7985">
        <w:t>lightly</w:t>
      </w:r>
      <w:r w:rsidR="00065125" w:rsidRPr="004A7985">
        <w:t xml:space="preserve">, </w:t>
      </w:r>
      <w:r w:rsidR="006E771D" w:rsidRPr="004A7985">
        <w:t>although</w:t>
      </w:r>
      <w:r w:rsidR="00065125" w:rsidRPr="004A7985">
        <w:t xml:space="preserve"> the number of specialists </w:t>
      </w:r>
      <w:r w:rsidR="00304C03">
        <w:t>dropped</w:t>
      </w:r>
      <w:r w:rsidR="000067F2" w:rsidRPr="004A7985">
        <w:t>.</w:t>
      </w:r>
      <w:r w:rsidR="000067F2" w:rsidRPr="004A7985">
        <w:rPr>
          <w:vertAlign w:val="superscript"/>
        </w:rPr>
        <w:footnoteReference w:id="54"/>
      </w:r>
      <w:r w:rsidR="000067F2" w:rsidRPr="004A7985">
        <w:rPr>
          <w:vertAlign w:val="superscript"/>
        </w:rPr>
        <w:t xml:space="preserve"> </w:t>
      </w:r>
      <w:r w:rsidR="00EF34DA">
        <w:rPr>
          <w:vertAlign w:val="superscript"/>
        </w:rPr>
        <w:t xml:space="preserve"> </w:t>
      </w:r>
      <w:r w:rsidR="001101D3" w:rsidRPr="004A7985">
        <w:t xml:space="preserve">Rolling back increases could </w:t>
      </w:r>
      <w:r w:rsidR="00FE6091" w:rsidRPr="004A7985">
        <w:t>risk undoing e</w:t>
      </w:r>
      <w:r w:rsidR="001101D3" w:rsidRPr="004A7985">
        <w:t>ven th</w:t>
      </w:r>
      <w:r w:rsidR="00FE6091" w:rsidRPr="004A7985">
        <w:t>ese modest gains.</w:t>
      </w:r>
    </w:p>
    <w:p w14:paraId="43498D10" w14:textId="77777777" w:rsidR="000630D5" w:rsidRPr="00BE5ED2" w:rsidRDefault="000630D5" w:rsidP="004E26D7">
      <w:pPr>
        <w:spacing w:line="240" w:lineRule="auto"/>
        <w:jc w:val="both"/>
        <w:rPr>
          <w:rFonts w:ascii="Montserrat" w:eastAsia="MS Mincho" w:hAnsi="Montserrat" w:cs="Times New Roman"/>
          <w:color w:val="181818"/>
          <w:kern w:val="0"/>
          <w:sz w:val="22"/>
          <w:szCs w:val="22"/>
          <w:lang w:eastAsia="ja-JP"/>
          <w14:ligatures w14:val="none"/>
        </w:rPr>
      </w:pPr>
      <w:r w:rsidRPr="00BE5ED2">
        <w:rPr>
          <w:rFonts w:ascii="Montserrat" w:eastAsia="MS Mincho" w:hAnsi="Montserrat" w:cs="Times New Roman"/>
          <w:color w:val="181818"/>
          <w:kern w:val="0"/>
          <w:sz w:val="22"/>
          <w:szCs w:val="22"/>
          <w:lang w:eastAsia="ja-JP"/>
          <w14:ligatures w14:val="none"/>
        </w:rPr>
        <w:t>Medicaid funds flow directly into Puerto Rico’s health</w:t>
      </w:r>
      <w:r w:rsidR="00EA7437">
        <w:rPr>
          <w:rFonts w:ascii="Montserrat" w:eastAsia="MS Mincho" w:hAnsi="Montserrat" w:cs="Times New Roman"/>
          <w:color w:val="181818"/>
          <w:kern w:val="0"/>
          <w:sz w:val="22"/>
          <w:szCs w:val="22"/>
          <w:lang w:eastAsia="ja-JP"/>
          <w14:ligatures w14:val="none"/>
        </w:rPr>
        <w:t xml:space="preserve"> </w:t>
      </w:r>
      <w:r w:rsidRPr="00BE5ED2">
        <w:rPr>
          <w:rFonts w:ascii="Montserrat" w:eastAsia="MS Mincho" w:hAnsi="Montserrat" w:cs="Times New Roman"/>
          <w:color w:val="181818"/>
          <w:kern w:val="0"/>
          <w:sz w:val="22"/>
          <w:szCs w:val="22"/>
          <w:lang w:eastAsia="ja-JP"/>
          <w14:ligatures w14:val="none"/>
        </w:rPr>
        <w:t xml:space="preserve">care sector, supporting hospitals, doctors’ offices, pharmacies, and other providers. </w:t>
      </w:r>
      <w:r w:rsidR="00143299">
        <w:rPr>
          <w:rFonts w:ascii="Montserrat" w:eastAsia="MS Mincho" w:hAnsi="Montserrat" w:cs="Times New Roman"/>
          <w:color w:val="181818"/>
          <w:kern w:val="0"/>
          <w:sz w:val="22"/>
          <w:szCs w:val="22"/>
          <w:lang w:eastAsia="ja-JP"/>
          <w14:ligatures w14:val="none"/>
        </w:rPr>
        <w:t>A</w:t>
      </w:r>
      <w:r w:rsidR="00430714">
        <w:rPr>
          <w:rFonts w:ascii="Montserrat" w:eastAsia="MS Mincho" w:hAnsi="Montserrat" w:cs="Times New Roman"/>
          <w:color w:val="181818"/>
          <w:kern w:val="0"/>
          <w:sz w:val="22"/>
          <w:szCs w:val="22"/>
          <w:lang w:eastAsia="ja-JP"/>
          <w14:ligatures w14:val="none"/>
        </w:rPr>
        <w:t xml:space="preserve"> </w:t>
      </w:r>
      <w:r w:rsidRPr="00BE5ED2">
        <w:rPr>
          <w:rFonts w:ascii="Montserrat" w:eastAsia="MS Mincho" w:hAnsi="Montserrat" w:cs="Times New Roman"/>
          <w:color w:val="181818"/>
          <w:kern w:val="0"/>
          <w:sz w:val="22"/>
          <w:szCs w:val="22"/>
          <w:lang w:eastAsia="ja-JP"/>
          <w14:ligatures w14:val="none"/>
        </w:rPr>
        <w:t>federal funding shortfall would shrink revenue for these entities, forcing service reductions, job cuts, and fewer purchases and investments. The effects ripple across their supply chains, affecting other businesses, such as medical equipment suppliers and food producers, who must adjust operations amid declining demand. As workers lose their jobs and income, they must reduce their spending on consumer goods and services, further amplifying the initial contraction.</w:t>
      </w:r>
    </w:p>
    <w:p w14:paraId="77B5847D" w14:textId="77777777" w:rsidR="000630D5" w:rsidRPr="00BE5ED2" w:rsidRDefault="000630D5" w:rsidP="004E26D7">
      <w:pPr>
        <w:spacing w:line="240" w:lineRule="auto"/>
        <w:jc w:val="both"/>
        <w:rPr>
          <w:rFonts w:ascii="Montserrat" w:eastAsia="MS Mincho" w:hAnsi="Montserrat" w:cs="Times New Roman"/>
          <w:color w:val="181818"/>
          <w:kern w:val="0"/>
          <w:sz w:val="22"/>
          <w:szCs w:val="22"/>
          <w:lang w:eastAsia="ja-JP"/>
          <w14:ligatures w14:val="none"/>
        </w:rPr>
      </w:pPr>
      <w:r w:rsidRPr="00BE5ED2">
        <w:rPr>
          <w:rFonts w:ascii="Montserrat" w:eastAsia="MS Mincho" w:hAnsi="Montserrat" w:cs="Times New Roman"/>
          <w:color w:val="181818"/>
          <w:kern w:val="0"/>
          <w:sz w:val="22"/>
          <w:szCs w:val="22"/>
          <w:lang w:eastAsia="ja-JP"/>
          <w14:ligatures w14:val="none"/>
        </w:rPr>
        <w:t xml:space="preserve">In addition, the decline in economic activity would translate into lower tax revenues for the </w:t>
      </w:r>
      <w:r w:rsidR="00A37003">
        <w:rPr>
          <w:rFonts w:ascii="Montserrat" w:eastAsia="MS Mincho" w:hAnsi="Montserrat" w:cs="Times New Roman"/>
          <w:color w:val="181818"/>
          <w:kern w:val="0"/>
          <w:sz w:val="22"/>
          <w:szCs w:val="22"/>
          <w:lang w:eastAsia="ja-JP"/>
          <w14:ligatures w14:val="none"/>
        </w:rPr>
        <w:t>government of Puerto Rico</w:t>
      </w:r>
      <w:r w:rsidRPr="00BE5ED2">
        <w:rPr>
          <w:rFonts w:ascii="Montserrat" w:eastAsia="MS Mincho" w:hAnsi="Montserrat" w:cs="Times New Roman"/>
          <w:color w:val="181818"/>
          <w:kern w:val="0"/>
          <w:sz w:val="22"/>
          <w:szCs w:val="22"/>
          <w:lang w:eastAsia="ja-JP"/>
          <w14:ligatures w14:val="none"/>
        </w:rPr>
        <w:t xml:space="preserve"> and municipalities, including sales and use, individual income, and corporate income taxes. </w:t>
      </w:r>
    </w:p>
    <w:p w14:paraId="09A89BE9" w14:textId="77777777" w:rsidR="000630D5" w:rsidRPr="004A7985" w:rsidRDefault="000630D5" w:rsidP="004E26D7">
      <w:pPr>
        <w:spacing w:line="240" w:lineRule="auto"/>
        <w:jc w:val="both"/>
      </w:pPr>
    </w:p>
    <w:p w14:paraId="5C0F462E" w14:textId="49EDE42D" w:rsidR="008E16F2" w:rsidRPr="007B509B" w:rsidRDefault="00E9726A" w:rsidP="007B509B">
      <w:pPr>
        <w:spacing w:line="240" w:lineRule="auto"/>
        <w:jc w:val="both"/>
        <w:rPr>
          <w:rFonts w:ascii="Montserrat" w:eastAsiaTheme="majorEastAsia" w:hAnsi="Montserrat" w:cs="Arial"/>
          <w:b/>
          <w:bCs/>
          <w:color w:val="693F79"/>
          <w:kern w:val="36"/>
          <w:sz w:val="32"/>
          <w:szCs w:val="32"/>
          <w14:ligatures w14:val="none"/>
        </w:rPr>
      </w:pPr>
      <w:bookmarkStart w:id="35" w:name="_Toc226457191"/>
      <w:r>
        <w:br w:type="page"/>
      </w:r>
      <w:bookmarkStart w:id="36" w:name="_Toc240980948"/>
      <w:r w:rsidR="00F975A1" w:rsidRPr="007B509B">
        <w:rPr>
          <w:rFonts w:ascii="Montserrat" w:hAnsi="Montserrat"/>
          <w:b/>
          <w:bCs/>
          <w:color w:val="07245E"/>
          <w:sz w:val="32"/>
          <w:szCs w:val="32"/>
        </w:rPr>
        <w:t>Congressional Engagement and Bipartisanship</w:t>
      </w:r>
      <w:bookmarkEnd w:id="35"/>
      <w:r w:rsidR="000F73E8" w:rsidRPr="007B509B">
        <w:rPr>
          <w:rFonts w:ascii="Montserrat" w:hAnsi="Montserrat"/>
          <w:b/>
          <w:bCs/>
          <w:color w:val="07245E"/>
          <w:sz w:val="32"/>
          <w:szCs w:val="32"/>
        </w:rPr>
        <w:t>:</w:t>
      </w:r>
      <w:bookmarkEnd w:id="36"/>
      <w:r w:rsidR="000F73E8" w:rsidRPr="007B509B">
        <w:rPr>
          <w:rFonts w:ascii="Montserrat" w:hAnsi="Montserrat"/>
          <w:b/>
          <w:bCs/>
          <w:color w:val="07245E"/>
          <w:sz w:val="32"/>
          <w:szCs w:val="32"/>
        </w:rPr>
        <w:t xml:space="preserve"> </w:t>
      </w:r>
    </w:p>
    <w:p w14:paraId="41B98EE6" w14:textId="6D4DC86F" w:rsidR="00F975A1" w:rsidRPr="00965043" w:rsidRDefault="000F73E8" w:rsidP="004E26D7">
      <w:pPr>
        <w:pStyle w:val="Ttulo1"/>
        <w:widowControl/>
        <w:spacing w:before="0"/>
        <w:jc w:val="both"/>
        <w:rPr>
          <w:color w:val="07245E"/>
        </w:rPr>
      </w:pPr>
      <w:bookmarkStart w:id="37" w:name="_Toc240980949"/>
      <w:r w:rsidRPr="00965043">
        <w:rPr>
          <w:color w:val="07245E"/>
        </w:rPr>
        <w:t>A United Front</w:t>
      </w:r>
      <w:bookmarkEnd w:id="37"/>
    </w:p>
    <w:p w14:paraId="06ABEC58" w14:textId="10C19551" w:rsidR="00AA4BFA" w:rsidRPr="003278E1" w:rsidRDefault="009F5D7F" w:rsidP="004E26D7">
      <w:pPr>
        <w:pStyle w:val="Textoindependiente"/>
        <w:keepNext w:val="0"/>
        <w:keepLines w:val="0"/>
        <w:spacing w:before="0" w:after="160" w:line="240" w:lineRule="auto"/>
      </w:pPr>
      <w:r>
        <w:t>E</w:t>
      </w:r>
      <w:r w:rsidR="002A641A" w:rsidRPr="003278E1">
        <w:t>ngagement with key decision</w:t>
      </w:r>
      <w:r w:rsidR="00710661">
        <w:t>-</w:t>
      </w:r>
      <w:r w:rsidR="002A641A" w:rsidRPr="003278E1">
        <w:t xml:space="preserve">makers </w:t>
      </w:r>
      <w:r w:rsidR="00CE1FC5">
        <w:t xml:space="preserve">based on a clear, verifiable factual record </w:t>
      </w:r>
      <w:r w:rsidR="002A641A" w:rsidRPr="003278E1">
        <w:t xml:space="preserve">is </w:t>
      </w:r>
      <w:r w:rsidR="00433471" w:rsidRPr="003278E1">
        <w:t>essential</w:t>
      </w:r>
      <w:r w:rsidR="003768BC" w:rsidRPr="003278E1">
        <w:t xml:space="preserve"> </w:t>
      </w:r>
      <w:r w:rsidR="00910D6E" w:rsidRPr="003278E1">
        <w:t>to</w:t>
      </w:r>
      <w:r w:rsidR="00276604">
        <w:t xml:space="preserve"> ensure</w:t>
      </w:r>
      <w:r w:rsidR="00276604" w:rsidRPr="003278E1">
        <w:t xml:space="preserve"> </w:t>
      </w:r>
      <w:r w:rsidR="00CE1FC5">
        <w:t xml:space="preserve">effective </w:t>
      </w:r>
      <w:r w:rsidR="0033075B">
        <w:t>C</w:t>
      </w:r>
      <w:r w:rsidR="00F66482" w:rsidRPr="003278E1">
        <w:t xml:space="preserve">ongressional </w:t>
      </w:r>
      <w:r w:rsidR="00CE1FC5">
        <w:t xml:space="preserve">and administrative </w:t>
      </w:r>
      <w:r w:rsidR="003768BC" w:rsidRPr="003278E1">
        <w:t>action</w:t>
      </w:r>
      <w:r w:rsidR="00CE1FC5">
        <w:t xml:space="preserve"> in advance of FY2028. </w:t>
      </w:r>
      <w:r w:rsidR="000F73E8">
        <w:t>E</w:t>
      </w:r>
      <w:r w:rsidR="00DF0775" w:rsidRPr="003278E1">
        <w:t xml:space="preserve">fforts need to be </w:t>
      </w:r>
      <w:r w:rsidR="007E405C" w:rsidRPr="003278E1">
        <w:t xml:space="preserve">directed </w:t>
      </w:r>
      <w:r w:rsidR="003C3E6C">
        <w:t>toward</w:t>
      </w:r>
      <w:r w:rsidR="00DF0775" w:rsidRPr="003278E1">
        <w:t xml:space="preserve"> </w:t>
      </w:r>
      <w:r w:rsidR="007E405C" w:rsidRPr="003278E1">
        <w:t>members and staff</w:t>
      </w:r>
      <w:r w:rsidR="000F73E8">
        <w:t xml:space="preserve"> from both </w:t>
      </w:r>
      <w:r w:rsidR="005B7C48">
        <w:t>sides of the aisle</w:t>
      </w:r>
      <w:r w:rsidR="00EC2B9D">
        <w:t xml:space="preserve"> </w:t>
      </w:r>
      <w:r w:rsidR="00DF0775" w:rsidRPr="003278E1">
        <w:t>by a bipartisan team</w:t>
      </w:r>
      <w:r w:rsidR="007E405C" w:rsidRPr="003278E1">
        <w:t xml:space="preserve">, representing a wide array of interests: beneficiary advocates, providers, </w:t>
      </w:r>
      <w:r w:rsidR="004D0E0F">
        <w:t>MCOs</w:t>
      </w:r>
      <w:r w:rsidR="007E405C" w:rsidRPr="003278E1">
        <w:t>, and government representatives.</w:t>
      </w:r>
    </w:p>
    <w:p w14:paraId="0C9696D5" w14:textId="77777777" w:rsidR="007B4C19" w:rsidRPr="003278E1" w:rsidRDefault="007B4C19" w:rsidP="004E26D7">
      <w:pPr>
        <w:pStyle w:val="Textoindependiente"/>
        <w:keepNext w:val="0"/>
        <w:keepLines w:val="0"/>
        <w:spacing w:before="0" w:after="160" w:line="240" w:lineRule="auto"/>
      </w:pPr>
      <w:r w:rsidRPr="003278E1">
        <w:t xml:space="preserve">Puerto Rico must approach </w:t>
      </w:r>
      <w:r w:rsidR="00C278F5">
        <w:t>Congress</w:t>
      </w:r>
      <w:r w:rsidRPr="003278E1">
        <w:t xml:space="preserve"> with a clear and unified message</w:t>
      </w:r>
      <w:r w:rsidR="00E5216E">
        <w:t xml:space="preserve"> that</w:t>
      </w:r>
      <w:r w:rsidR="00C14309" w:rsidRPr="003278E1">
        <w:t xml:space="preserve"> include</w:t>
      </w:r>
      <w:r w:rsidR="00E5216E">
        <w:t>s</w:t>
      </w:r>
      <w:r w:rsidR="00C14309" w:rsidRPr="003278E1">
        <w:t xml:space="preserve"> the </w:t>
      </w:r>
      <w:r w:rsidR="00212C26" w:rsidRPr="00806516">
        <w:t>concern</w:t>
      </w:r>
      <w:r w:rsidR="00C14309" w:rsidRPr="00806516">
        <w:t>s</w:t>
      </w:r>
      <w:r w:rsidR="00C14309" w:rsidRPr="003278E1">
        <w:t xml:space="preserve"> </w:t>
      </w:r>
      <w:r w:rsidR="000B1AA2">
        <w:t>outlined</w:t>
      </w:r>
      <w:r w:rsidR="00EC2B9D">
        <w:t xml:space="preserve"> </w:t>
      </w:r>
      <w:r w:rsidR="00C14309" w:rsidRPr="003278E1">
        <w:t xml:space="preserve">in this </w:t>
      </w:r>
      <w:r w:rsidR="0070589E">
        <w:t>report</w:t>
      </w:r>
      <w:r w:rsidR="0059637B" w:rsidRPr="003278E1">
        <w:t>:</w:t>
      </w:r>
    </w:p>
    <w:p w14:paraId="082518F6" w14:textId="77777777" w:rsidR="0059637B" w:rsidRPr="003278E1" w:rsidRDefault="000C5E9B">
      <w:pPr>
        <w:pStyle w:val="Textoindependiente"/>
        <w:keepNext w:val="0"/>
        <w:keepLines w:val="0"/>
        <w:numPr>
          <w:ilvl w:val="0"/>
          <w:numId w:val="2"/>
        </w:numPr>
        <w:spacing w:before="0" w:after="160" w:line="240" w:lineRule="auto"/>
      </w:pPr>
      <w:r w:rsidRPr="003278E1">
        <w:t xml:space="preserve">Explain the funding </w:t>
      </w:r>
      <w:r w:rsidR="004F28EA">
        <w:t>limitations</w:t>
      </w:r>
      <w:r w:rsidR="00EC2B9D">
        <w:t xml:space="preserve"> </w:t>
      </w:r>
      <w:r w:rsidRPr="003278E1">
        <w:t>and uncertainties</w:t>
      </w:r>
      <w:r w:rsidR="00CE4106">
        <w:t>.</w:t>
      </w:r>
    </w:p>
    <w:p w14:paraId="123B55F5" w14:textId="77777777" w:rsidR="000C5E9B" w:rsidRPr="003278E1" w:rsidRDefault="00072C43">
      <w:pPr>
        <w:pStyle w:val="Textoindependiente"/>
        <w:keepNext w:val="0"/>
        <w:keepLines w:val="0"/>
        <w:numPr>
          <w:ilvl w:val="0"/>
          <w:numId w:val="2"/>
        </w:numPr>
        <w:spacing w:before="0" w:after="160" w:line="240" w:lineRule="auto"/>
      </w:pPr>
      <w:r w:rsidRPr="003278E1">
        <w:t>Describe</w:t>
      </w:r>
      <w:r w:rsidR="000C5E9B" w:rsidRPr="003278E1">
        <w:t xml:space="preserve"> </w:t>
      </w:r>
      <w:r w:rsidRPr="003278E1">
        <w:t xml:space="preserve">and provide evidence of </w:t>
      </w:r>
      <w:r w:rsidR="000C5E9B" w:rsidRPr="003278E1">
        <w:t>the consequences of these</w:t>
      </w:r>
      <w:r w:rsidR="004F28EA">
        <w:t xml:space="preserve"> limitations</w:t>
      </w:r>
      <w:r w:rsidR="00AA4BFA" w:rsidRPr="003278E1">
        <w:t xml:space="preserve">, both at the community and individual </w:t>
      </w:r>
      <w:r w:rsidR="00637C4F" w:rsidRPr="003278E1">
        <w:t>levels</w:t>
      </w:r>
      <w:r w:rsidR="00CE4106">
        <w:t>.</w:t>
      </w:r>
    </w:p>
    <w:p w14:paraId="095D6183" w14:textId="77777777" w:rsidR="000A2814" w:rsidRPr="003278E1" w:rsidRDefault="00EB0605">
      <w:pPr>
        <w:pStyle w:val="Textoindependiente"/>
        <w:keepNext w:val="0"/>
        <w:keepLines w:val="0"/>
        <w:numPr>
          <w:ilvl w:val="0"/>
          <w:numId w:val="2"/>
        </w:numPr>
        <w:spacing w:before="0" w:after="160" w:line="240" w:lineRule="auto"/>
      </w:pPr>
      <w:r w:rsidRPr="003278E1">
        <w:t xml:space="preserve">Describe and provide evidence of the </w:t>
      </w:r>
      <w:r w:rsidR="00A422C2">
        <w:t xml:space="preserve">adverse </w:t>
      </w:r>
      <w:r w:rsidRPr="003278E1">
        <w:t xml:space="preserve">consequences </w:t>
      </w:r>
      <w:r w:rsidR="00A666F3" w:rsidRPr="003278E1">
        <w:t>if Puerto</w:t>
      </w:r>
      <w:r w:rsidRPr="003278E1">
        <w:t xml:space="preserve"> Rico hits the funding cliff and enhanced funding is not renewed</w:t>
      </w:r>
      <w:r w:rsidR="00CE4106">
        <w:t>.</w:t>
      </w:r>
    </w:p>
    <w:p w14:paraId="5E729955" w14:textId="77777777" w:rsidR="00072C43" w:rsidRPr="00503826" w:rsidRDefault="000140F0">
      <w:pPr>
        <w:pStyle w:val="Textoindependiente"/>
        <w:keepNext w:val="0"/>
        <w:keepLines w:val="0"/>
        <w:numPr>
          <w:ilvl w:val="0"/>
          <w:numId w:val="2"/>
        </w:numPr>
        <w:spacing w:before="0" w:after="160" w:line="240" w:lineRule="auto"/>
      </w:pPr>
      <w:r w:rsidRPr="00503826">
        <w:t>Explain that</w:t>
      </w:r>
      <w:r w:rsidR="000B1AA2" w:rsidRPr="00503826">
        <w:t>,</w:t>
      </w:r>
      <w:r w:rsidRPr="00503826">
        <w:t xml:space="preserve"> </w:t>
      </w:r>
      <w:r w:rsidR="00637C4F" w:rsidRPr="00503826">
        <w:t xml:space="preserve">while the most critical action is to prevent </w:t>
      </w:r>
      <w:r w:rsidR="003B6A57" w:rsidRPr="00503826">
        <w:t>the funding cliff</w:t>
      </w:r>
      <w:r w:rsidR="00637C4F" w:rsidRPr="00503826">
        <w:t xml:space="preserve">, </w:t>
      </w:r>
      <w:r w:rsidRPr="00503826">
        <w:t xml:space="preserve">the </w:t>
      </w:r>
      <w:r w:rsidR="003B6A57" w:rsidRPr="00503826">
        <w:t xml:space="preserve">best </w:t>
      </w:r>
      <w:r w:rsidRPr="00503826">
        <w:t xml:space="preserve">path forward is </w:t>
      </w:r>
      <w:r w:rsidR="00A422C2" w:rsidRPr="00503826">
        <w:t xml:space="preserve">equitable </w:t>
      </w:r>
      <w:r w:rsidRPr="00503826">
        <w:t>state-like funding</w:t>
      </w:r>
      <w:r w:rsidR="00CE4106" w:rsidRPr="00503826">
        <w:t>.</w:t>
      </w:r>
    </w:p>
    <w:p w14:paraId="6D713B4D" w14:textId="77777777" w:rsidR="000B1AA2" w:rsidRPr="003278E1" w:rsidRDefault="00CC1DDA">
      <w:pPr>
        <w:pStyle w:val="Textoindependiente"/>
        <w:keepNext w:val="0"/>
        <w:keepLines w:val="0"/>
        <w:numPr>
          <w:ilvl w:val="0"/>
          <w:numId w:val="2"/>
        </w:numPr>
        <w:spacing w:before="0" w:after="160" w:line="240" w:lineRule="auto"/>
      </w:pPr>
      <w:r>
        <w:t xml:space="preserve">Share </w:t>
      </w:r>
      <w:r w:rsidR="002A70E2">
        <w:t>with</w:t>
      </w:r>
      <w:r w:rsidR="002A70E2" w:rsidRPr="003278E1">
        <w:t xml:space="preserve"> decision</w:t>
      </w:r>
      <w:r w:rsidR="00A0090A" w:rsidRPr="003278E1">
        <w:t>-makers that Puerto Rico is meeting its obligations under the CAA</w:t>
      </w:r>
      <w:r w:rsidR="00CE4106">
        <w:t xml:space="preserve"> 2023</w:t>
      </w:r>
      <w:r w:rsidR="000B1AA2">
        <w:t xml:space="preserve"> and</w:t>
      </w:r>
      <w:r w:rsidR="000B1AA2" w:rsidRPr="000B1AA2">
        <w:t xml:space="preserve"> </w:t>
      </w:r>
      <w:r w:rsidR="000B1AA2" w:rsidRPr="003278E1">
        <w:t xml:space="preserve">will </w:t>
      </w:r>
      <w:r w:rsidR="000B1AA2">
        <w:t xml:space="preserve">continue to </w:t>
      </w:r>
      <w:r w:rsidR="00A422C2">
        <w:t>e</w:t>
      </w:r>
      <w:r w:rsidR="00A422C2" w:rsidRPr="00A422C2">
        <w:t xml:space="preserve">nsure responsible stewardship of federal Medicaid </w:t>
      </w:r>
      <w:r w:rsidR="00E5216E" w:rsidRPr="00A422C2">
        <w:t>funding.</w:t>
      </w:r>
    </w:p>
    <w:p w14:paraId="2BFCE89E" w14:textId="77777777" w:rsidR="007E475C" w:rsidRDefault="00923200" w:rsidP="0083412C">
      <w:pPr>
        <w:pStyle w:val="Textoindependiente"/>
        <w:keepNext w:val="0"/>
        <w:keepLines w:val="0"/>
        <w:spacing w:before="0" w:after="160" w:line="240" w:lineRule="auto"/>
      </w:pPr>
      <w:r w:rsidRPr="003278E1">
        <w:t>The approach can take two paths simultaneously:</w:t>
      </w:r>
    </w:p>
    <w:p w14:paraId="2074C1C1" w14:textId="77777777" w:rsidR="0073197B" w:rsidRDefault="000D6A78">
      <w:pPr>
        <w:pStyle w:val="Textoindependiente"/>
        <w:keepNext w:val="0"/>
        <w:keepLines w:val="0"/>
        <w:numPr>
          <w:ilvl w:val="0"/>
          <w:numId w:val="3"/>
        </w:numPr>
        <w:spacing w:before="0" w:after="160" w:line="240" w:lineRule="auto"/>
      </w:pPr>
      <w:r>
        <w:t>O</w:t>
      </w:r>
      <w:r w:rsidR="00923200" w:rsidRPr="007E475C">
        <w:t>utlin</w:t>
      </w:r>
      <w:r w:rsidR="0007692B">
        <w:t>e</w:t>
      </w:r>
      <w:r w:rsidR="00E5216E">
        <w:t xml:space="preserve"> </w:t>
      </w:r>
      <w:r w:rsidR="00923200" w:rsidRPr="007E475C">
        <w:t>the policy</w:t>
      </w:r>
      <w:r w:rsidR="004F28EA">
        <w:t>,</w:t>
      </w:r>
      <w:r w:rsidR="00EC2B9D">
        <w:t xml:space="preserve"> </w:t>
      </w:r>
      <w:r w:rsidR="0073197B">
        <w:t xml:space="preserve">fiscal </w:t>
      </w:r>
      <w:r w:rsidR="00923200" w:rsidRPr="007E475C">
        <w:t>issues</w:t>
      </w:r>
      <w:r w:rsidR="004F28EA">
        <w:t>,</w:t>
      </w:r>
      <w:r w:rsidR="00923200" w:rsidRPr="007E475C">
        <w:t xml:space="preserve"> and implications</w:t>
      </w:r>
      <w:r w:rsidR="0007692B">
        <w:t>.</w:t>
      </w:r>
    </w:p>
    <w:p w14:paraId="3A39C01D" w14:textId="77777777" w:rsidR="007B15FF" w:rsidRPr="007E475C" w:rsidRDefault="000D6A78">
      <w:pPr>
        <w:pStyle w:val="Textoindependiente"/>
        <w:keepNext w:val="0"/>
        <w:keepLines w:val="0"/>
        <w:numPr>
          <w:ilvl w:val="0"/>
          <w:numId w:val="3"/>
        </w:numPr>
        <w:spacing w:before="0" w:after="160" w:line="240" w:lineRule="auto"/>
      </w:pPr>
      <w:r>
        <w:t>S</w:t>
      </w:r>
      <w:r w:rsidR="008F76C7" w:rsidRPr="007E475C">
        <w:t>upport th</w:t>
      </w:r>
      <w:r w:rsidR="0073197B">
        <w:t>is information</w:t>
      </w:r>
      <w:r w:rsidR="008F76C7" w:rsidRPr="007E475C">
        <w:t xml:space="preserve"> with evidence of the impact on individuals</w:t>
      </w:r>
      <w:r w:rsidR="00A422C2">
        <w:t>.</w:t>
      </w:r>
    </w:p>
    <w:p w14:paraId="548BD873" w14:textId="77777777" w:rsidR="005D4CD5" w:rsidRDefault="007B15FF" w:rsidP="004E26D7">
      <w:pPr>
        <w:pStyle w:val="Textoindependiente"/>
        <w:keepNext w:val="0"/>
        <w:keepLines w:val="0"/>
        <w:spacing w:before="0" w:after="160" w:line="240" w:lineRule="auto"/>
      </w:pPr>
      <w:r w:rsidRPr="003278E1">
        <w:t>On the policy side</w:t>
      </w:r>
      <w:r w:rsidR="00E602D6" w:rsidRPr="003278E1">
        <w:t xml:space="preserve">, </w:t>
      </w:r>
      <w:r w:rsidR="00967113">
        <w:t>advocates</w:t>
      </w:r>
      <w:r w:rsidR="00507C6C" w:rsidRPr="003278E1">
        <w:t xml:space="preserve"> should </w:t>
      </w:r>
      <w:r w:rsidR="005D0A6C">
        <w:t xml:space="preserve">also </w:t>
      </w:r>
      <w:r w:rsidR="00507C6C" w:rsidRPr="003278E1">
        <w:t>engage</w:t>
      </w:r>
      <w:r w:rsidR="005D0A6C">
        <w:t xml:space="preserve"> with</w:t>
      </w:r>
      <w:r w:rsidR="00507C6C" w:rsidRPr="003278E1">
        <w:t xml:space="preserve"> national stakeholders. The </w:t>
      </w:r>
      <w:r w:rsidR="0042771F" w:rsidRPr="003278E1">
        <w:t>creation of the M</w:t>
      </w:r>
      <w:r w:rsidR="00507C6C" w:rsidRPr="003278E1">
        <w:t xml:space="preserve">ultisectoral </w:t>
      </w:r>
      <w:r w:rsidR="0042771F" w:rsidRPr="003278E1">
        <w:t xml:space="preserve">Advisory </w:t>
      </w:r>
      <w:r w:rsidR="00853172">
        <w:t>Board</w:t>
      </w:r>
      <w:r w:rsidR="00507C6C" w:rsidRPr="003278E1">
        <w:t xml:space="preserve"> is </w:t>
      </w:r>
      <w:r w:rsidR="00113139" w:rsidRPr="003278E1">
        <w:t>a key</w:t>
      </w:r>
      <w:r w:rsidR="00507C6C" w:rsidRPr="003278E1">
        <w:t xml:space="preserve"> step </w:t>
      </w:r>
      <w:r w:rsidR="003C3E6C">
        <w:t>toward</w:t>
      </w:r>
      <w:r w:rsidR="00507C6C" w:rsidRPr="003278E1">
        <w:t xml:space="preserve"> a strategic</w:t>
      </w:r>
      <w:r w:rsidR="00AB57B3" w:rsidRPr="003278E1">
        <w:t>,</w:t>
      </w:r>
      <w:r w:rsidR="00507C6C" w:rsidRPr="003278E1">
        <w:t xml:space="preserve"> coordinated approach to </w:t>
      </w:r>
      <w:r w:rsidR="0033075B">
        <w:t>C</w:t>
      </w:r>
      <w:r w:rsidR="00507C6C" w:rsidRPr="003278E1">
        <w:t>ongressional advocacy.</w:t>
      </w:r>
      <w:r w:rsidR="00794195">
        <w:t xml:space="preserve"> </w:t>
      </w:r>
    </w:p>
    <w:p w14:paraId="13FB8B4C" w14:textId="5A3E7108" w:rsidR="001703AC" w:rsidRPr="003278E1" w:rsidRDefault="001703AC" w:rsidP="004E26D7">
      <w:pPr>
        <w:pStyle w:val="Textoindependiente"/>
        <w:keepNext w:val="0"/>
        <w:keepLines w:val="0"/>
        <w:spacing w:before="0" w:after="160" w:line="240" w:lineRule="auto"/>
      </w:pPr>
      <w:r>
        <w:t>Similarly, the Advisory Board should continue engaging with stakeholders</w:t>
      </w:r>
      <w:r w:rsidR="003451FA">
        <w:t>,</w:t>
      </w:r>
      <w:r w:rsidR="000237AA">
        <w:t xml:space="preserve"> </w:t>
      </w:r>
      <w:r w:rsidR="001D141B">
        <w:t>in collaboration</w:t>
      </w:r>
      <w:r w:rsidR="000237AA">
        <w:t xml:space="preserve"> </w:t>
      </w:r>
      <w:r>
        <w:t>with Puerto Rico state agencies</w:t>
      </w:r>
      <w:r w:rsidR="003451FA">
        <w:t>,</w:t>
      </w:r>
      <w:r>
        <w:t xml:space="preserve"> to advocate for administrative action </w:t>
      </w:r>
      <w:r w:rsidR="001D141B">
        <w:t>by CMS</w:t>
      </w:r>
      <w:r w:rsidR="00C52B81">
        <w:t xml:space="preserve"> </w:t>
      </w:r>
      <w:r w:rsidR="003232A4">
        <w:t xml:space="preserve">that improves </w:t>
      </w:r>
      <w:r w:rsidR="00C52B81">
        <w:t xml:space="preserve">the payment rate utilized for MA </w:t>
      </w:r>
      <w:r w:rsidR="000237AA">
        <w:t>plans operating on the island.</w:t>
      </w:r>
    </w:p>
    <w:p w14:paraId="341B9C15" w14:textId="75709086" w:rsidR="00334E65" w:rsidRDefault="00CE1FC5" w:rsidP="004E26D7">
      <w:pPr>
        <w:pStyle w:val="Textoindependiente"/>
        <w:keepNext w:val="0"/>
        <w:keepLines w:val="0"/>
        <w:spacing w:before="0" w:after="160" w:line="240" w:lineRule="auto"/>
      </w:pPr>
      <w:r>
        <w:t xml:space="preserve">Stakeholder participation can supplement the quantitative record with documented beneficiary and provider experience. Individual examples should be used to illustrate specific access or program-design issues and should not substitute for representative data or independently support claims about island-wide </w:t>
      </w:r>
      <w:r w:rsidR="00397642">
        <w:t>effects.</w:t>
      </w:r>
    </w:p>
    <w:p w14:paraId="223F9152" w14:textId="77777777" w:rsidR="00DB1161" w:rsidRDefault="00DB1161" w:rsidP="004E26D7">
      <w:pPr>
        <w:spacing w:line="240" w:lineRule="auto"/>
        <w:jc w:val="both"/>
        <w:rPr>
          <w:rFonts w:ascii="Montserrat" w:eastAsia="MS Mincho" w:hAnsi="Montserrat" w:cs="Times New Roman"/>
          <w:i/>
          <w:iCs/>
          <w:color w:val="77206D" w:themeColor="accent5" w:themeShade="BF"/>
          <w:kern w:val="0"/>
          <w:sz w:val="28"/>
          <w:szCs w:val="28"/>
          <w:lang w:eastAsia="ja-JP"/>
          <w14:ligatures w14:val="none"/>
        </w:rPr>
      </w:pPr>
      <w:r>
        <w:rPr>
          <w:rFonts w:ascii="Montserrat" w:eastAsia="MS Mincho" w:hAnsi="Montserrat" w:cs="Times New Roman"/>
          <w:i/>
          <w:iCs/>
          <w:color w:val="77206D" w:themeColor="accent5" w:themeShade="BF"/>
          <w:kern w:val="0"/>
          <w:sz w:val="28"/>
          <w:szCs w:val="28"/>
          <w:lang w:eastAsia="ja-JP"/>
          <w14:ligatures w14:val="none"/>
        </w:rPr>
        <w:br w:type="page"/>
      </w:r>
    </w:p>
    <w:p w14:paraId="7BB6B966" w14:textId="77777777" w:rsidR="00223CF9" w:rsidRPr="00965043" w:rsidRDefault="00223CF9" w:rsidP="004E26D7">
      <w:pPr>
        <w:pStyle w:val="Ttulo1"/>
        <w:widowControl/>
        <w:spacing w:before="0"/>
        <w:rPr>
          <w:color w:val="07245E"/>
        </w:rPr>
      </w:pPr>
      <w:bookmarkStart w:id="38" w:name="_Toc240980950"/>
      <w:r w:rsidRPr="00965043">
        <w:rPr>
          <w:color w:val="07245E"/>
        </w:rPr>
        <w:t>Conclusion</w:t>
      </w:r>
      <w:bookmarkEnd w:id="38"/>
    </w:p>
    <w:p w14:paraId="2BF36A41" w14:textId="77777777" w:rsidR="00223CF9" w:rsidRDefault="006443DE" w:rsidP="004E26D7">
      <w:pPr>
        <w:pStyle w:val="Textoindependiente"/>
        <w:keepNext w:val="0"/>
        <w:keepLines w:val="0"/>
        <w:spacing w:before="0" w:after="160" w:line="240" w:lineRule="auto"/>
      </w:pPr>
      <w:r>
        <w:t xml:space="preserve">The </w:t>
      </w:r>
      <w:r w:rsidR="00223CF9">
        <w:t>PRMP operates under a distinct and challenging set of circumstances.</w:t>
      </w:r>
      <w:r w:rsidR="00223CF9" w:rsidRPr="00AA2F1E">
        <w:t xml:space="preserve"> It must respond to national federal expectations regarding program oversight, managed care accountability, and quality measurement</w:t>
      </w:r>
      <w:r w:rsidR="00DC3524">
        <w:t>,</w:t>
      </w:r>
      <w:r w:rsidR="00223CF9" w:rsidRPr="00AA2F1E">
        <w:t xml:space="preserve"> while navigating </w:t>
      </w:r>
      <w:r w:rsidR="00223CF9">
        <w:t xml:space="preserve">a </w:t>
      </w:r>
      <w:r w:rsidR="00223CF9" w:rsidRPr="00AA2F1E">
        <w:t xml:space="preserve">financing </w:t>
      </w:r>
      <w:r w:rsidR="00223CF9">
        <w:t xml:space="preserve">structure that </w:t>
      </w:r>
      <w:r w:rsidR="00223CF9" w:rsidRPr="00AA2F1E">
        <w:t xml:space="preserve">limits </w:t>
      </w:r>
      <w:r w:rsidR="00580FD1">
        <w:t xml:space="preserve">its </w:t>
      </w:r>
      <w:r w:rsidR="00223CF9" w:rsidRPr="00AA2F1E">
        <w:t xml:space="preserve">ability to maintain or expand services </w:t>
      </w:r>
      <w:r w:rsidR="009D1B49">
        <w:t xml:space="preserve">and sustain </w:t>
      </w:r>
      <w:r w:rsidR="00223CF9" w:rsidRPr="00AA2F1E">
        <w:t>provider reimbursement</w:t>
      </w:r>
      <w:r w:rsidR="00EC3335">
        <w:t xml:space="preserve"> at levels</w:t>
      </w:r>
      <w:r w:rsidR="00223CF9" w:rsidRPr="00AA2F1E">
        <w:t xml:space="preserve"> that </w:t>
      </w:r>
      <w:r w:rsidR="00223CF9">
        <w:t xml:space="preserve">support </w:t>
      </w:r>
      <w:r w:rsidR="00223CF9" w:rsidRPr="00AA2F1E">
        <w:t>beneficiary access.</w:t>
      </w:r>
    </w:p>
    <w:p w14:paraId="343FFE2E" w14:textId="77777777" w:rsidR="00223CF9" w:rsidRDefault="00223CF9" w:rsidP="004E26D7">
      <w:pPr>
        <w:pStyle w:val="Textoindependiente"/>
        <w:keepNext w:val="0"/>
        <w:keepLines w:val="0"/>
        <w:spacing w:before="0" w:after="160" w:line="240" w:lineRule="auto"/>
      </w:pPr>
      <w:r w:rsidRPr="00AA2F1E">
        <w:t xml:space="preserve">The implications of the structural funding disparities documented </w:t>
      </w:r>
      <w:r w:rsidR="00BA172A">
        <w:t xml:space="preserve">in this </w:t>
      </w:r>
      <w:r w:rsidR="002A70E2">
        <w:t>report go</w:t>
      </w:r>
      <w:r w:rsidR="00CC3257">
        <w:t xml:space="preserve"> </w:t>
      </w:r>
      <w:r w:rsidRPr="00AA2F1E">
        <w:t xml:space="preserve">beyond administrative concerns and shape the broader health care market operating within Puerto Rico. Financing limitations influence managed care participation, provider network stability, pharmaceutical access, and the ability to implement long-term population health strategies. </w:t>
      </w:r>
      <w:r>
        <w:t xml:space="preserve">While the island </w:t>
      </w:r>
      <w:r w:rsidR="003E1245">
        <w:t xml:space="preserve">must meet </w:t>
      </w:r>
      <w:r>
        <w:t>federal programmatic expectations</w:t>
      </w:r>
      <w:r w:rsidR="009F71DF">
        <w:t xml:space="preserve">, it is required to </w:t>
      </w:r>
      <w:r>
        <w:t>operate within a fundamentally different financing framework</w:t>
      </w:r>
      <w:r w:rsidR="009F71DF">
        <w:t xml:space="preserve"> compared with the states</w:t>
      </w:r>
      <w:r>
        <w:t xml:space="preserve">. </w:t>
      </w:r>
      <w:r w:rsidRPr="00AA2F1E">
        <w:t xml:space="preserve">Addressing these structural issues will require coordinated federal policy </w:t>
      </w:r>
      <w:r>
        <w:t>that aligns</w:t>
      </w:r>
      <w:r w:rsidRPr="00AA2F1E">
        <w:t xml:space="preserve"> Puerto Rico’s Medicaid financing structure with that of the states.</w:t>
      </w:r>
    </w:p>
    <w:p w14:paraId="1122785E" w14:textId="7458485D" w:rsidR="00CE6B42" w:rsidRPr="00AA2F1E" w:rsidRDefault="00CE6B42" w:rsidP="004E26D7">
      <w:pPr>
        <w:pStyle w:val="Textoindependiente"/>
        <w:keepNext w:val="0"/>
        <w:keepLines w:val="0"/>
        <w:spacing w:before="0" w:after="160" w:line="240" w:lineRule="auto"/>
      </w:pPr>
      <w:r>
        <w:t>The report identifies two primary objectives. In the near term, the priority is to address the anticipated change in federal Medicaid financing beginning in FY 2028. Over the long term, the preferred approach is to remove the §1108 allotment ceiling and apply the same FMAP formula used for the states. If Congress instead maintains a funding cap, an alternative approach would be to establish an allotment sufficient to sustain existing program services while providing targeted funding to expand access to services that are currently unavailable or limited in Puerto Rico, including long-term services and supports and assistance with Medicare Part B premiums and cost sharing for eligible low-income beneficiaries.</w:t>
      </w:r>
    </w:p>
    <w:p w14:paraId="24609CC1" w14:textId="6370F76F" w:rsidR="00512519" w:rsidRDefault="00512519" w:rsidP="004E26D7">
      <w:pPr>
        <w:spacing w:line="240" w:lineRule="auto"/>
        <w:jc w:val="both"/>
        <w:rPr>
          <w:rFonts w:ascii="Montserrat" w:eastAsia="MS Mincho" w:hAnsi="Montserrat" w:cs="Times New Roman"/>
          <w:color w:val="181818"/>
          <w:kern w:val="0"/>
          <w:sz w:val="22"/>
          <w:szCs w:val="22"/>
          <w:lang w:eastAsia="ja-JP"/>
          <w14:ligatures w14:val="none"/>
        </w:rPr>
      </w:pPr>
      <w:bookmarkStart w:id="39" w:name="_Toc175930700"/>
      <w:bookmarkStart w:id="40" w:name="_Toc175932078"/>
      <w:bookmarkStart w:id="41" w:name="_Toc175930701"/>
      <w:bookmarkStart w:id="42" w:name="_Toc175932079"/>
      <w:bookmarkStart w:id="43" w:name="_Toc175930702"/>
      <w:bookmarkStart w:id="44" w:name="_Toc175932080"/>
      <w:bookmarkStart w:id="45" w:name="_Toc175930703"/>
      <w:bookmarkStart w:id="46" w:name="_Toc175932081"/>
      <w:bookmarkStart w:id="47" w:name="_Toc175930704"/>
      <w:bookmarkStart w:id="48" w:name="_Toc175932082"/>
      <w:bookmarkStart w:id="49" w:name="_Toc175930705"/>
      <w:bookmarkStart w:id="50" w:name="_Toc175932083"/>
      <w:bookmarkStart w:id="51" w:name="_Toc175930706"/>
      <w:bookmarkStart w:id="52" w:name="_Toc175932084"/>
      <w:bookmarkStart w:id="53" w:name="_Toc175930707"/>
      <w:bookmarkStart w:id="54" w:name="_Toc175932085"/>
      <w:bookmarkStart w:id="55" w:name="_Toc175930708"/>
      <w:bookmarkStart w:id="56" w:name="_Toc175932086"/>
      <w:bookmarkStart w:id="57" w:name="_Toc175930709"/>
      <w:bookmarkStart w:id="58" w:name="_Toc175932087"/>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4A0E70">
        <w:rPr>
          <w:rFonts w:ascii="Montserrat" w:eastAsia="MS Mincho" w:hAnsi="Montserrat" w:cs="Times New Roman"/>
          <w:color w:val="181818"/>
          <w:kern w:val="0"/>
          <w:sz w:val="22"/>
          <w:szCs w:val="22"/>
          <w:lang w:eastAsia="ja-JP"/>
          <w14:ligatures w14:val="none"/>
        </w:rPr>
        <w:t xml:space="preserve">Absent </w:t>
      </w:r>
      <w:r w:rsidR="00D3469A" w:rsidRPr="004A0E70">
        <w:rPr>
          <w:rFonts w:ascii="Montserrat" w:eastAsia="MS Mincho" w:hAnsi="Montserrat" w:cs="Times New Roman"/>
          <w:color w:val="181818"/>
          <w:kern w:val="0"/>
          <w:sz w:val="22"/>
          <w:szCs w:val="22"/>
          <w:lang w:eastAsia="ja-JP"/>
          <w14:ligatures w14:val="none"/>
        </w:rPr>
        <w:t>C</w:t>
      </w:r>
      <w:r w:rsidRPr="004A0E70">
        <w:rPr>
          <w:rFonts w:ascii="Montserrat" w:eastAsia="MS Mincho" w:hAnsi="Montserrat" w:cs="Times New Roman"/>
          <w:color w:val="181818"/>
          <w:kern w:val="0"/>
          <w:sz w:val="22"/>
          <w:szCs w:val="22"/>
          <w:lang w:eastAsia="ja-JP"/>
          <w14:ligatures w14:val="none"/>
        </w:rPr>
        <w:t xml:space="preserve">ongressional action, federal spending in Puerto Rico </w:t>
      </w:r>
      <w:r w:rsidR="004A0E70" w:rsidRPr="004A0E70">
        <w:rPr>
          <w:rFonts w:ascii="Montserrat" w:eastAsia="MS Mincho" w:hAnsi="Montserrat" w:cs="Times New Roman"/>
          <w:color w:val="181818"/>
          <w:kern w:val="0"/>
          <w:sz w:val="22"/>
          <w:szCs w:val="22"/>
          <w:lang w:eastAsia="ja-JP"/>
          <w14:ligatures w14:val="none"/>
        </w:rPr>
        <w:t>could decrease by close to $3.36 billion, starting in FY 2028</w:t>
      </w:r>
      <w:r w:rsidRPr="004A0E70">
        <w:rPr>
          <w:rFonts w:ascii="Montserrat" w:eastAsia="MS Mincho" w:hAnsi="Montserrat" w:cs="Times New Roman"/>
          <w:color w:val="181818"/>
          <w:kern w:val="0"/>
          <w:sz w:val="22"/>
          <w:szCs w:val="22"/>
          <w:lang w:eastAsia="ja-JP"/>
          <w14:ligatures w14:val="none"/>
        </w:rPr>
        <w:t>.</w:t>
      </w:r>
      <w:r w:rsidRPr="00BE5ED2">
        <w:rPr>
          <w:rFonts w:ascii="Montserrat" w:eastAsia="MS Mincho" w:hAnsi="Montserrat" w:cs="Times New Roman"/>
          <w:color w:val="181818"/>
          <w:kern w:val="0"/>
          <w:sz w:val="22"/>
          <w:szCs w:val="22"/>
          <w:lang w:eastAsia="ja-JP"/>
          <w14:ligatures w14:val="none"/>
        </w:rPr>
        <w:t xml:space="preserve"> </w:t>
      </w:r>
      <w:r w:rsidR="00EF58C6">
        <w:rPr>
          <w:rFonts w:ascii="Montserrat" w:eastAsia="MS Mincho" w:hAnsi="Montserrat" w:cs="Times New Roman"/>
          <w:color w:val="181818"/>
          <w:kern w:val="0"/>
          <w:sz w:val="22"/>
          <w:szCs w:val="22"/>
          <w:lang w:eastAsia="ja-JP"/>
          <w14:ligatures w14:val="none"/>
        </w:rPr>
        <w:t xml:space="preserve">A funding reduction </w:t>
      </w:r>
      <w:r w:rsidR="00682CB9">
        <w:rPr>
          <w:rFonts w:ascii="Montserrat" w:eastAsia="MS Mincho" w:hAnsi="Montserrat" w:cs="Times New Roman"/>
          <w:color w:val="181818"/>
          <w:kern w:val="0"/>
          <w:sz w:val="22"/>
          <w:szCs w:val="22"/>
          <w:lang w:eastAsia="ja-JP"/>
          <w14:ligatures w14:val="none"/>
        </w:rPr>
        <w:t>of this</w:t>
      </w:r>
      <w:r w:rsidRPr="00BE5ED2">
        <w:rPr>
          <w:rFonts w:ascii="Montserrat" w:eastAsia="MS Mincho" w:hAnsi="Montserrat" w:cs="Times New Roman"/>
          <w:color w:val="181818"/>
          <w:kern w:val="0"/>
          <w:sz w:val="22"/>
          <w:szCs w:val="22"/>
          <w:lang w:eastAsia="ja-JP"/>
          <w14:ligatures w14:val="none"/>
        </w:rPr>
        <w:t xml:space="preserve"> scale would </w:t>
      </w:r>
      <w:r w:rsidR="002A4B78">
        <w:rPr>
          <w:rFonts w:ascii="Montserrat" w:eastAsia="MS Mincho" w:hAnsi="Montserrat" w:cs="Times New Roman"/>
          <w:color w:val="181818"/>
          <w:kern w:val="0"/>
          <w:sz w:val="22"/>
          <w:szCs w:val="22"/>
          <w:lang w:eastAsia="ja-JP"/>
          <w14:ligatures w14:val="none"/>
        </w:rPr>
        <w:t xml:space="preserve">represent a significant </w:t>
      </w:r>
      <w:r w:rsidRPr="00BE5ED2">
        <w:rPr>
          <w:rFonts w:ascii="Montserrat" w:eastAsia="MS Mincho" w:hAnsi="Montserrat" w:cs="Times New Roman"/>
          <w:color w:val="181818"/>
          <w:kern w:val="0"/>
          <w:sz w:val="22"/>
          <w:szCs w:val="22"/>
          <w:lang w:eastAsia="ja-JP"/>
          <w14:ligatures w14:val="none"/>
        </w:rPr>
        <w:t xml:space="preserve">negative shock to </w:t>
      </w:r>
      <w:r w:rsidR="0052767D">
        <w:rPr>
          <w:rFonts w:ascii="Montserrat" w:eastAsia="MS Mincho" w:hAnsi="Montserrat" w:cs="Times New Roman"/>
          <w:color w:val="181818"/>
          <w:kern w:val="0"/>
          <w:sz w:val="22"/>
          <w:szCs w:val="22"/>
          <w:lang w:eastAsia="ja-JP"/>
          <w14:ligatures w14:val="none"/>
        </w:rPr>
        <w:t xml:space="preserve">the </w:t>
      </w:r>
      <w:r w:rsidR="00DA7FF9">
        <w:rPr>
          <w:rFonts w:ascii="Montserrat" w:eastAsia="MS Mincho" w:hAnsi="Montserrat" w:cs="Times New Roman"/>
          <w:color w:val="181818"/>
          <w:kern w:val="0"/>
          <w:sz w:val="22"/>
          <w:szCs w:val="22"/>
          <w:lang w:eastAsia="ja-JP"/>
          <w14:ligatures w14:val="none"/>
        </w:rPr>
        <w:t>broader</w:t>
      </w:r>
      <w:r w:rsidR="00DA7FF9" w:rsidRPr="00BE5ED2">
        <w:rPr>
          <w:rFonts w:ascii="Montserrat" w:eastAsia="MS Mincho" w:hAnsi="Montserrat" w:cs="Times New Roman"/>
          <w:color w:val="181818"/>
          <w:kern w:val="0"/>
          <w:sz w:val="22"/>
          <w:szCs w:val="22"/>
          <w:lang w:eastAsia="ja-JP"/>
          <w14:ligatures w14:val="none"/>
        </w:rPr>
        <w:t xml:space="preserve"> local</w:t>
      </w:r>
      <w:r w:rsidRPr="00BE5ED2">
        <w:rPr>
          <w:rFonts w:ascii="Montserrat" w:eastAsia="MS Mincho" w:hAnsi="Montserrat" w:cs="Times New Roman"/>
          <w:color w:val="181818"/>
          <w:kern w:val="0"/>
          <w:sz w:val="22"/>
          <w:szCs w:val="22"/>
          <w:lang w:eastAsia="ja-JP"/>
          <w14:ligatures w14:val="none"/>
        </w:rPr>
        <w:t xml:space="preserve"> economy.</w:t>
      </w:r>
      <w:r w:rsidR="00722229">
        <w:rPr>
          <w:rFonts w:ascii="Montserrat" w:eastAsia="MS Mincho" w:hAnsi="Montserrat" w:cs="Times New Roman"/>
          <w:color w:val="181818"/>
          <w:kern w:val="0"/>
          <w:sz w:val="22"/>
          <w:szCs w:val="22"/>
          <w:lang w:eastAsia="ja-JP"/>
          <w14:ligatures w14:val="none"/>
        </w:rPr>
        <w:t xml:space="preserve"> Puerto Rico’s </w:t>
      </w:r>
      <w:r w:rsidR="00E9770E">
        <w:rPr>
          <w:rFonts w:ascii="Montserrat" w:eastAsia="MS Mincho" w:hAnsi="Montserrat" w:cs="Times New Roman"/>
          <w:color w:val="181818"/>
          <w:kern w:val="0"/>
          <w:sz w:val="22"/>
          <w:szCs w:val="22"/>
          <w:lang w:eastAsia="ja-JP"/>
          <w14:ligatures w14:val="none"/>
        </w:rPr>
        <w:t xml:space="preserve">request for action from </w:t>
      </w:r>
      <w:r w:rsidR="00973EDA">
        <w:rPr>
          <w:rFonts w:ascii="Montserrat" w:eastAsia="MS Mincho" w:hAnsi="Montserrat" w:cs="Times New Roman"/>
          <w:color w:val="181818"/>
          <w:kern w:val="0"/>
          <w:sz w:val="22"/>
          <w:szCs w:val="22"/>
          <w:lang w:eastAsia="ja-JP"/>
          <w14:ligatures w14:val="none"/>
        </w:rPr>
        <w:t>Congress</w:t>
      </w:r>
      <w:r w:rsidR="00E9770E">
        <w:rPr>
          <w:rFonts w:ascii="Montserrat" w:eastAsia="MS Mincho" w:hAnsi="Montserrat" w:cs="Times New Roman"/>
          <w:color w:val="181818"/>
          <w:kern w:val="0"/>
          <w:sz w:val="22"/>
          <w:szCs w:val="22"/>
          <w:lang w:eastAsia="ja-JP"/>
          <w14:ligatures w14:val="none"/>
        </w:rPr>
        <w:t xml:space="preserve"> i</w:t>
      </w:r>
      <w:r w:rsidR="00926685">
        <w:rPr>
          <w:rFonts w:ascii="Montserrat" w:eastAsia="MS Mincho" w:hAnsi="Montserrat" w:cs="Times New Roman"/>
          <w:color w:val="181818"/>
          <w:kern w:val="0"/>
          <w:sz w:val="22"/>
          <w:szCs w:val="22"/>
          <w:lang w:eastAsia="ja-JP"/>
          <w14:ligatures w14:val="none"/>
        </w:rPr>
        <w:t>s</w:t>
      </w:r>
      <w:r w:rsidR="00E9770E">
        <w:rPr>
          <w:rFonts w:ascii="Montserrat" w:eastAsia="MS Mincho" w:hAnsi="Montserrat" w:cs="Times New Roman"/>
          <w:color w:val="181818"/>
          <w:kern w:val="0"/>
          <w:sz w:val="22"/>
          <w:szCs w:val="22"/>
          <w:lang w:eastAsia="ja-JP"/>
          <w14:ligatures w14:val="none"/>
        </w:rPr>
        <w:t>:</w:t>
      </w:r>
    </w:p>
    <w:p w14:paraId="296A510F" w14:textId="77777777" w:rsidR="00E9770E" w:rsidRDefault="00E9770E">
      <w:pPr>
        <w:pStyle w:val="Textoindependiente"/>
        <w:keepNext w:val="0"/>
        <w:keepLines w:val="0"/>
        <w:numPr>
          <w:ilvl w:val="3"/>
          <w:numId w:val="4"/>
        </w:numPr>
        <w:spacing w:before="0" w:after="160" w:line="240" w:lineRule="auto"/>
        <w:ind w:left="720"/>
      </w:pPr>
      <w:r w:rsidRPr="0066357A">
        <w:rPr>
          <w:b/>
          <w:bCs/>
        </w:rPr>
        <w:t>Remov</w:t>
      </w:r>
      <w:r>
        <w:rPr>
          <w:b/>
          <w:bCs/>
        </w:rPr>
        <w:t>e</w:t>
      </w:r>
      <w:r w:rsidRPr="0066357A">
        <w:rPr>
          <w:b/>
          <w:bCs/>
        </w:rPr>
        <w:t xml:space="preserve"> the allotment ceiling</w:t>
      </w:r>
      <w:r w:rsidRPr="000210AC">
        <w:t>, consistent with state Medicaid programs</w:t>
      </w:r>
      <w:r>
        <w:t>,</w:t>
      </w:r>
      <w:r w:rsidRPr="000210AC">
        <w:t xml:space="preserve"> to provide adequate, sustained funding to Puerto Rico</w:t>
      </w:r>
      <w:r>
        <w:t>;</w:t>
      </w:r>
    </w:p>
    <w:p w14:paraId="6EB48816" w14:textId="32F43DFE" w:rsidR="00E9770E" w:rsidRPr="006549B9" w:rsidRDefault="00E9770E">
      <w:pPr>
        <w:pStyle w:val="Textoindependiente"/>
        <w:keepNext w:val="0"/>
        <w:keepLines w:val="0"/>
        <w:numPr>
          <w:ilvl w:val="3"/>
          <w:numId w:val="4"/>
        </w:numPr>
        <w:spacing w:before="0" w:after="160" w:line="240" w:lineRule="auto"/>
        <w:ind w:left="720"/>
      </w:pPr>
      <w:r w:rsidRPr="00D64559">
        <w:rPr>
          <w:b/>
        </w:rPr>
        <w:t>Utilize the same formula as the states to determine the FMAP</w:t>
      </w:r>
      <w:r w:rsidRPr="00DC0CEB">
        <w:t>, which would likely result in an FMAP of 83%</w:t>
      </w:r>
      <w:r>
        <w:t xml:space="preserve">. However, </w:t>
      </w:r>
      <w:r w:rsidRPr="00DC0CEB">
        <w:t>increasing</w:t>
      </w:r>
      <w:r w:rsidRPr="00D64559">
        <w:rPr>
          <w:rFonts w:cs="Arial"/>
        </w:rPr>
        <w:t xml:space="preserve"> the FMAP without increasing the allotment would only result in Puerto Rico exhausting its allotment faster; </w:t>
      </w:r>
    </w:p>
    <w:p w14:paraId="1ED59374" w14:textId="176CA19F" w:rsidR="006549B9" w:rsidRDefault="006549B9">
      <w:pPr>
        <w:pStyle w:val="Textoindependiente"/>
        <w:numPr>
          <w:ilvl w:val="0"/>
          <w:numId w:val="4"/>
        </w:numPr>
        <w:spacing w:before="0" w:after="160" w:line="240" w:lineRule="auto"/>
      </w:pPr>
      <w:r>
        <w:t xml:space="preserve">Include Puerto Rico in other federal programs from which it is currently excluded, like </w:t>
      </w:r>
      <w:r w:rsidRPr="000210AC">
        <w:rPr>
          <w:b/>
        </w:rPr>
        <w:t>disproportionate share payments</w:t>
      </w:r>
      <w:r>
        <w:t xml:space="preserve"> for hospitals to help address uncompensated or under-compensated care and</w:t>
      </w:r>
      <w:r w:rsidR="007C3799">
        <w:t xml:space="preserve">, </w:t>
      </w:r>
      <w:r>
        <w:t xml:space="preserve">once sufficient funds are available, </w:t>
      </w:r>
      <w:r w:rsidRPr="004B538A">
        <w:t xml:space="preserve">the </w:t>
      </w:r>
      <w:r w:rsidRPr="000210AC">
        <w:rPr>
          <w:b/>
        </w:rPr>
        <w:t xml:space="preserve">Medicare Savings </w:t>
      </w:r>
      <w:r w:rsidRPr="000210AC">
        <w:rPr>
          <w:b/>
          <w:bCs/>
        </w:rPr>
        <w:t>Program</w:t>
      </w:r>
      <w:r w:rsidRPr="004B538A">
        <w:t xml:space="preserve">, which </w:t>
      </w:r>
      <w:r>
        <w:t>helps pay Medicare premiums and cost-sharing</w:t>
      </w:r>
      <w:r w:rsidR="00495770">
        <w:t>; and</w:t>
      </w:r>
    </w:p>
    <w:p w14:paraId="65C8E317" w14:textId="7E564A15" w:rsidR="003372FC" w:rsidRPr="000210AC" w:rsidRDefault="003372FC">
      <w:pPr>
        <w:pStyle w:val="Textoindependiente"/>
        <w:numPr>
          <w:ilvl w:val="0"/>
          <w:numId w:val="4"/>
        </w:numPr>
        <w:spacing w:before="0" w:after="160" w:line="240" w:lineRule="auto"/>
      </w:pPr>
      <w:r>
        <w:t>Exten</w:t>
      </w:r>
      <w:r w:rsidR="00655683">
        <w:t>d</w:t>
      </w:r>
      <w:r>
        <w:t xml:space="preserve"> </w:t>
      </w:r>
      <w:r w:rsidR="003103E8">
        <w:t xml:space="preserve">access to </w:t>
      </w:r>
      <w:r w:rsidR="00D5674B" w:rsidRPr="00767D14">
        <w:rPr>
          <w:b/>
          <w:bCs/>
        </w:rPr>
        <w:t>Long-Term</w:t>
      </w:r>
      <w:r w:rsidRPr="00767D14">
        <w:rPr>
          <w:b/>
          <w:bCs/>
        </w:rPr>
        <w:t xml:space="preserve"> Services and Support</w:t>
      </w:r>
      <w:r w:rsidR="003B3DA2">
        <w:rPr>
          <w:b/>
          <w:bCs/>
        </w:rPr>
        <w:t>s</w:t>
      </w:r>
      <w:r w:rsidRPr="00767D14">
        <w:rPr>
          <w:b/>
          <w:bCs/>
        </w:rPr>
        <w:t xml:space="preserve"> (LTSS)</w:t>
      </w:r>
      <w:r>
        <w:rPr>
          <w:b/>
          <w:bCs/>
        </w:rPr>
        <w:t xml:space="preserve">. </w:t>
      </w:r>
      <w:r>
        <w:t xml:space="preserve"> </w:t>
      </w:r>
      <w:r w:rsidRPr="00767D14">
        <w:t>Should sufficient funding not become available for Puerto Rico to establish LTSS</w:t>
      </w:r>
      <w:r>
        <w:t xml:space="preserve"> island-wide</w:t>
      </w:r>
      <w:r w:rsidRPr="00767D14">
        <w:t xml:space="preserve">, </w:t>
      </w:r>
      <w:r w:rsidR="001D3CE9">
        <w:t xml:space="preserve">Congress </w:t>
      </w:r>
      <w:r w:rsidRPr="00767D14">
        <w:t>could consider providing funds for a regional pilot program. This would allow the island to focus long-term services in certain areas while still controlling federal spending.</w:t>
      </w:r>
    </w:p>
    <w:p w14:paraId="02868C81" w14:textId="77777777" w:rsidR="001568EB" w:rsidRPr="003278E1" w:rsidRDefault="001568EB" w:rsidP="004E26D7">
      <w:pPr>
        <w:pStyle w:val="Textoindependiente"/>
        <w:keepNext w:val="0"/>
        <w:keepLines w:val="0"/>
        <w:spacing w:before="0" w:after="160" w:line="240" w:lineRule="auto"/>
      </w:pPr>
      <w:r w:rsidRPr="003278E1">
        <w:t xml:space="preserve">Puerto Rico continues to implement and explore options for program improvements that </w:t>
      </w:r>
      <w:r>
        <w:t>strengthen administrative</w:t>
      </w:r>
      <w:r w:rsidRPr="003278E1">
        <w:t xml:space="preserve"> processes and help ensure low-income residents can access Medicaid benefits.</w:t>
      </w:r>
      <w:r>
        <w:t xml:space="preserve"> PRMP</w:t>
      </w:r>
      <w:r w:rsidRPr="003278E1">
        <w:t xml:space="preserve"> remain</w:t>
      </w:r>
      <w:r>
        <w:t>s</w:t>
      </w:r>
      <w:r w:rsidRPr="003278E1">
        <w:t xml:space="preserve"> </w:t>
      </w:r>
      <w:r>
        <w:t xml:space="preserve">committed </w:t>
      </w:r>
      <w:r w:rsidRPr="003278E1">
        <w:t>to maturing the program through strengthening governance, developing technological capacity and infrastructure, improving program oversight, and increasing program transparency practices</w:t>
      </w:r>
      <w:r>
        <w:t xml:space="preserve"> in strong collaboration with state and federal partners.</w:t>
      </w:r>
    </w:p>
    <w:p w14:paraId="7EC8EFA6" w14:textId="77777777" w:rsidR="001568EB" w:rsidRPr="002A70E2" w:rsidRDefault="001568EB" w:rsidP="004E26D7">
      <w:pPr>
        <w:spacing w:line="240" w:lineRule="auto"/>
        <w:jc w:val="both"/>
        <w:rPr>
          <w:rFonts w:ascii="Montserrat" w:eastAsia="Calibri" w:hAnsi="Montserrat" w:cs="Arial"/>
          <w:spacing w:val="-2"/>
          <w:kern w:val="0"/>
          <w:sz w:val="22"/>
          <w:szCs w:val="22"/>
          <w14:ligatures w14:val="none"/>
        </w:rPr>
      </w:pPr>
    </w:p>
    <w:p w14:paraId="7D9EBBBF" w14:textId="77777777" w:rsidR="001202ED" w:rsidRPr="00BE5ED2" w:rsidRDefault="001202ED" w:rsidP="004E26D7">
      <w:pPr>
        <w:spacing w:line="240" w:lineRule="auto"/>
        <w:jc w:val="both"/>
        <w:rPr>
          <w:rFonts w:ascii="Montserrat" w:eastAsia="MS Mincho" w:hAnsi="Montserrat" w:cs="Times New Roman"/>
          <w:color w:val="181818"/>
          <w:kern w:val="0"/>
          <w:sz w:val="22"/>
          <w:szCs w:val="22"/>
          <w:lang w:eastAsia="ja-JP"/>
          <w14:ligatures w14:val="none"/>
        </w:rPr>
      </w:pPr>
    </w:p>
    <w:p w14:paraId="4D959CAD" w14:textId="77777777" w:rsidR="00101084" w:rsidRPr="00F64823" w:rsidRDefault="00101084" w:rsidP="004E26D7">
      <w:pPr>
        <w:spacing w:line="240" w:lineRule="auto"/>
        <w:jc w:val="both"/>
        <w:rPr>
          <w:rFonts w:eastAsia="MS Mincho" w:cs="Times New Roman"/>
          <w:color w:val="181818"/>
          <w:kern w:val="0"/>
          <w:szCs w:val="20"/>
          <w:lang w:eastAsia="ja-JP"/>
          <w14:ligatures w14:val="none"/>
        </w:rPr>
      </w:pPr>
    </w:p>
    <w:p w14:paraId="7FA87049" w14:textId="77777777" w:rsidR="008773F1" w:rsidRPr="00F64823" w:rsidRDefault="008773F1" w:rsidP="004E26D7">
      <w:pPr>
        <w:spacing w:line="240" w:lineRule="auto"/>
        <w:jc w:val="both"/>
        <w:rPr>
          <w:rFonts w:eastAsia="MS Mincho" w:cs="Times New Roman"/>
          <w:color w:val="181818"/>
          <w:kern w:val="0"/>
          <w:szCs w:val="20"/>
          <w:lang w:eastAsia="ja-JP"/>
          <w14:ligatures w14:val="none"/>
        </w:rPr>
      </w:pPr>
    </w:p>
    <w:p w14:paraId="7BE89FBF" w14:textId="77777777" w:rsidR="00FE0A10" w:rsidRDefault="00FE0A10" w:rsidP="004E26D7">
      <w:pPr>
        <w:pStyle w:val="Textoindependiente"/>
        <w:keepNext w:val="0"/>
        <w:keepLines w:val="0"/>
        <w:spacing w:before="0" w:after="160" w:line="240" w:lineRule="auto"/>
      </w:pPr>
    </w:p>
    <w:p w14:paraId="26454CB6" w14:textId="77777777" w:rsidR="00AE720A" w:rsidRPr="00F64823" w:rsidRDefault="00AE720A" w:rsidP="004E26D7">
      <w:pPr>
        <w:spacing w:line="240" w:lineRule="auto"/>
        <w:jc w:val="both"/>
        <w:rPr>
          <w:rFonts w:eastAsia="MS Mincho" w:cs="Times New Roman"/>
          <w:b/>
          <w:bCs/>
          <w:color w:val="181818"/>
          <w:kern w:val="0"/>
          <w:szCs w:val="20"/>
          <w:lang w:eastAsia="ja-JP"/>
          <w14:ligatures w14:val="none"/>
        </w:rPr>
      </w:pPr>
    </w:p>
    <w:p w14:paraId="4B9CB25D" w14:textId="77777777" w:rsidR="00D52658" w:rsidRPr="00F64823" w:rsidRDefault="00D52658" w:rsidP="004E26D7">
      <w:pPr>
        <w:spacing w:line="240" w:lineRule="auto"/>
        <w:jc w:val="both"/>
        <w:rPr>
          <w:rFonts w:eastAsia="MS Mincho" w:cs="Times New Roman"/>
          <w:color w:val="181818"/>
          <w:kern w:val="0"/>
          <w:szCs w:val="20"/>
          <w:lang w:eastAsia="ja-JP"/>
          <w14:ligatures w14:val="none"/>
        </w:rPr>
      </w:pPr>
    </w:p>
    <w:p w14:paraId="5573883A" w14:textId="77777777" w:rsidR="00FB2398" w:rsidRPr="00F64823" w:rsidRDefault="00FB2398" w:rsidP="004E26D7">
      <w:pPr>
        <w:spacing w:line="240" w:lineRule="auto"/>
        <w:jc w:val="both"/>
        <w:rPr>
          <w:rFonts w:eastAsia="MS Mincho" w:cs="Times New Roman"/>
          <w:color w:val="181818"/>
          <w:kern w:val="0"/>
          <w:szCs w:val="20"/>
          <w:lang w:eastAsia="ja-JP"/>
          <w14:ligatures w14:val="none"/>
        </w:rPr>
      </w:pPr>
    </w:p>
    <w:sectPr w:rsidR="00FB2398" w:rsidRPr="00F64823" w:rsidSect="001564AC">
      <w:pgSz w:w="12240" w:h="15840"/>
      <w:pgMar w:top="1296" w:right="1440" w:bottom="1152"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B92DA6" w14:textId="77777777" w:rsidR="00EF7D3F" w:rsidRDefault="00EF7D3F" w:rsidP="00537A5E">
      <w:pPr>
        <w:spacing w:after="0" w:line="240" w:lineRule="auto"/>
      </w:pPr>
      <w:r>
        <w:separator/>
      </w:r>
    </w:p>
  </w:endnote>
  <w:endnote w:type="continuationSeparator" w:id="0">
    <w:p w14:paraId="52AA07FE" w14:textId="77777777" w:rsidR="00EF7D3F" w:rsidRDefault="00EF7D3F" w:rsidP="00537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ontserrat">
    <w:altName w:val="Montserrat"/>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20B0004020202020204"/>
    <w:charset w:val="00"/>
    <w:family w:val="swiss"/>
    <w:pitch w:val="variable"/>
    <w:sig w:usb0="20000287" w:usb1="00000003" w:usb2="00000000" w:usb3="00000000" w:csb0="0000019F" w:csb1="00000000"/>
  </w:font>
  <w:font w:name="Yu Mincho">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ontserrat Medium">
    <w:panose1 w:val="000006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613812"/>
      <w:docPartObj>
        <w:docPartGallery w:val="Page Numbers (Bottom of Page)"/>
        <w:docPartUnique/>
      </w:docPartObj>
    </w:sdtPr>
    <w:sdtEndPr>
      <w:rPr>
        <w:noProof/>
      </w:rPr>
    </w:sdtEndPr>
    <w:sdtContent>
      <w:p w14:paraId="64FAF632" w14:textId="085ACEDE" w:rsidR="00E217D9" w:rsidRDefault="00E217D9">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2833482A" w14:textId="7BBF488E" w:rsidR="001953F2" w:rsidRPr="002F7477" w:rsidRDefault="001953F2" w:rsidP="002F7477">
    <w:pPr>
      <w:pStyle w:val="Piedepgina"/>
      <w:jc w:val="right"/>
      <w:rPr>
        <w:rFonts w:ascii="Montserrat" w:hAnsi="Montserrat"/>
        <w:noProof/>
        <w:color w:val="693F7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1769936"/>
      <w:docPartObj>
        <w:docPartGallery w:val="Page Numbers (Bottom of Page)"/>
        <w:docPartUnique/>
      </w:docPartObj>
    </w:sdtPr>
    <w:sdtEndPr>
      <w:rPr>
        <w:noProof/>
      </w:rPr>
    </w:sdtEndPr>
    <w:sdtContent>
      <w:p w14:paraId="306AA1EA" w14:textId="54B14D44" w:rsidR="00E217D9" w:rsidRDefault="00E217D9">
        <w:pPr>
          <w:pStyle w:val="Piedepgina"/>
          <w:jc w:val="center"/>
        </w:pPr>
        <w:r>
          <w:fldChar w:fldCharType="begin"/>
        </w:r>
        <w:r>
          <w:instrText xml:space="preserve"> PAGE   \* MERGEFORMAT </w:instrText>
        </w:r>
        <w:r>
          <w:fldChar w:fldCharType="separate"/>
        </w:r>
        <w:r>
          <w:rPr>
            <w:noProof/>
          </w:rPr>
          <w:t>2</w:t>
        </w:r>
        <w:r>
          <w:rPr>
            <w:noProof/>
          </w:rPr>
          <w:fldChar w:fldCharType="end"/>
        </w:r>
      </w:p>
    </w:sdtContent>
  </w:sdt>
  <w:p w14:paraId="1914A5FF" w14:textId="4C9F052E" w:rsidR="008C7561" w:rsidRPr="00E704AC" w:rsidRDefault="008C7561">
    <w:pPr>
      <w:pStyle w:val="Piedepgina"/>
      <w:rPr>
        <w:rFonts w:ascii="Montserrat" w:hAnsi="Montserrat"/>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11098" w14:textId="77777777" w:rsidR="00EF7D3F" w:rsidRDefault="00EF7D3F" w:rsidP="00537A5E">
      <w:pPr>
        <w:spacing w:after="0" w:line="240" w:lineRule="auto"/>
      </w:pPr>
      <w:r>
        <w:separator/>
      </w:r>
    </w:p>
  </w:footnote>
  <w:footnote w:type="continuationSeparator" w:id="0">
    <w:p w14:paraId="67FE9851" w14:textId="77777777" w:rsidR="00EF7D3F" w:rsidRDefault="00EF7D3F" w:rsidP="00537A5E">
      <w:pPr>
        <w:spacing w:after="0" w:line="240" w:lineRule="auto"/>
      </w:pPr>
      <w:r>
        <w:continuationSeparator/>
      </w:r>
    </w:p>
  </w:footnote>
  <w:footnote w:id="1">
    <w:p w14:paraId="5C7DADBF" w14:textId="77777777" w:rsidR="000757C6" w:rsidRPr="0083412C" w:rsidRDefault="000757C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See appendix for detailed stakeholder contributions. </w:t>
      </w:r>
    </w:p>
  </w:footnote>
  <w:footnote w:id="2">
    <w:p w14:paraId="5C7F621C" w14:textId="77777777" w:rsidR="00407957" w:rsidRPr="0083412C" w:rsidRDefault="00407957" w:rsidP="0083412C">
      <w:pPr>
        <w:pStyle w:val="Footerpagenumber"/>
        <w:spacing w:before="0" w:after="120"/>
        <w:jc w:val="both"/>
        <w:rPr>
          <w:sz w:val="18"/>
          <w:szCs w:val="18"/>
        </w:rPr>
      </w:pPr>
      <w:r w:rsidRPr="0083412C">
        <w:rPr>
          <w:rStyle w:val="Refdenotaalpie"/>
          <w:sz w:val="18"/>
          <w:szCs w:val="18"/>
        </w:rPr>
        <w:footnoteRef/>
      </w:r>
      <w:r w:rsidR="0050681B" w:rsidRPr="0083412C">
        <w:rPr>
          <w:sz w:val="18"/>
          <w:szCs w:val="18"/>
        </w:rPr>
        <w:t xml:space="preserve"> </w:t>
      </w:r>
      <w:r w:rsidRPr="0083412C" w:rsidDel="004D5507">
        <w:rPr>
          <w:sz w:val="18"/>
          <w:szCs w:val="18"/>
        </w:rPr>
        <w:t xml:space="preserve">Puerto Rico does not </w:t>
      </w:r>
      <w:r w:rsidR="008C48EF" w:rsidRPr="0083412C">
        <w:rPr>
          <w:sz w:val="18"/>
          <w:szCs w:val="18"/>
        </w:rPr>
        <w:t>operate</w:t>
      </w:r>
      <w:r w:rsidRPr="0083412C" w:rsidDel="004D5507">
        <w:rPr>
          <w:sz w:val="18"/>
          <w:szCs w:val="18"/>
        </w:rPr>
        <w:t xml:space="preserve"> a separate Children’s Health Insurance Program (CHIP)</w:t>
      </w:r>
      <w:r w:rsidR="00832131" w:rsidRPr="0083412C">
        <w:rPr>
          <w:sz w:val="18"/>
          <w:szCs w:val="18"/>
        </w:rPr>
        <w:t xml:space="preserve">. Instead, CHIP coverage is provided through </w:t>
      </w:r>
      <w:r w:rsidR="00DA1AFF" w:rsidRPr="0083412C">
        <w:rPr>
          <w:sz w:val="18"/>
          <w:szCs w:val="18"/>
        </w:rPr>
        <w:t>Medicaid Expansion CHIP</w:t>
      </w:r>
      <w:r w:rsidR="006265F8" w:rsidRPr="0083412C">
        <w:rPr>
          <w:sz w:val="18"/>
          <w:szCs w:val="18"/>
        </w:rPr>
        <w:t>, which is administered through the Medicaid program and receive</w:t>
      </w:r>
      <w:r w:rsidR="00C0704C" w:rsidRPr="0083412C">
        <w:rPr>
          <w:sz w:val="18"/>
          <w:szCs w:val="18"/>
        </w:rPr>
        <w:t>s</w:t>
      </w:r>
      <w:r w:rsidR="00804A3C" w:rsidRPr="0083412C">
        <w:rPr>
          <w:sz w:val="18"/>
          <w:szCs w:val="18"/>
        </w:rPr>
        <w:t xml:space="preserve"> an enhanced federal matching rate</w:t>
      </w:r>
      <w:r w:rsidR="00BD1E00" w:rsidRPr="0083412C">
        <w:rPr>
          <w:sz w:val="18"/>
          <w:szCs w:val="18"/>
        </w:rPr>
        <w:t xml:space="preserve"> through </w:t>
      </w:r>
      <w:r w:rsidR="00824049" w:rsidRPr="0083412C">
        <w:rPr>
          <w:sz w:val="18"/>
          <w:szCs w:val="18"/>
        </w:rPr>
        <w:t>Title XXI of the SSA</w:t>
      </w:r>
      <w:r w:rsidRPr="0083412C" w:rsidDel="004D5507">
        <w:rPr>
          <w:sz w:val="18"/>
          <w:szCs w:val="18"/>
        </w:rPr>
        <w:t>; therefore, references to Medicaid include both Medicaid (Title XIX of the SSA</w:t>
      </w:r>
      <w:r w:rsidR="00E44D8D" w:rsidRPr="0083412C">
        <w:rPr>
          <w:sz w:val="18"/>
          <w:szCs w:val="18"/>
        </w:rPr>
        <w:t>)</w:t>
      </w:r>
      <w:r w:rsidRPr="0083412C" w:rsidDel="004D5507">
        <w:rPr>
          <w:sz w:val="18"/>
          <w:szCs w:val="18"/>
        </w:rPr>
        <w:t xml:space="preserve"> and CHIP (Title XXI).</w:t>
      </w:r>
    </w:p>
  </w:footnote>
  <w:footnote w:id="3">
    <w:p w14:paraId="1DE3B154" w14:textId="77777777" w:rsidR="00461017" w:rsidRPr="0083412C" w:rsidRDefault="00461017"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CMS Medicare Monthly Enrollment. April 2026. https://data.cms.gov/summary-statistics-on-beneficiary-enrollment/medicare-and-medicaid-reports/medicare-monthly-enrollment</w:t>
      </w:r>
    </w:p>
  </w:footnote>
  <w:footnote w:id="4">
    <w:p w14:paraId="43169F3C" w14:textId="77777777" w:rsidR="00C470EC" w:rsidRPr="0083412C" w:rsidRDefault="00C470EC" w:rsidP="0083412C">
      <w:pPr>
        <w:pStyle w:val="FootnoteText1"/>
        <w:spacing w:after="120"/>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w:t>
      </w:r>
      <w:r w:rsidR="005F750B" w:rsidRPr="0083412C">
        <w:rPr>
          <w:rFonts w:ascii="Montserrat" w:hAnsi="Montserrat"/>
          <w:sz w:val="18"/>
          <w:szCs w:val="18"/>
        </w:rPr>
        <w:t>Medicaid and Medicare Advantage Association</w:t>
      </w:r>
      <w:r w:rsidR="000F3709" w:rsidRPr="0083412C">
        <w:rPr>
          <w:rFonts w:ascii="Montserrat" w:hAnsi="Montserrat"/>
          <w:sz w:val="18"/>
          <w:szCs w:val="18"/>
        </w:rPr>
        <w:t xml:space="preserve">. </w:t>
      </w:r>
      <w:r w:rsidRPr="0083412C">
        <w:rPr>
          <w:rFonts w:ascii="Montserrat" w:hAnsi="Montserrat"/>
          <w:sz w:val="18"/>
          <w:szCs w:val="18"/>
        </w:rPr>
        <w:t xml:space="preserve">September 2023. </w:t>
      </w:r>
      <w:r w:rsidR="000F3709" w:rsidRPr="0083412C">
        <w:rPr>
          <w:rFonts w:ascii="Montserrat" w:hAnsi="Montserrat"/>
          <w:sz w:val="18"/>
          <w:szCs w:val="18"/>
        </w:rPr>
        <w:t>“</w:t>
      </w:r>
      <w:r w:rsidRPr="0083412C">
        <w:rPr>
          <w:rFonts w:ascii="Montserrat" w:hAnsi="Montserrat"/>
          <w:sz w:val="18"/>
          <w:szCs w:val="18"/>
        </w:rPr>
        <w:t>Modern Healthcare: Puerto Rico: The ‘canary in the coal mine’ for Medicare Advantage growth.</w:t>
      </w:r>
      <w:r w:rsidR="000F3709" w:rsidRPr="0083412C">
        <w:rPr>
          <w:rFonts w:ascii="Montserrat" w:hAnsi="Montserrat"/>
          <w:sz w:val="18"/>
          <w:szCs w:val="18"/>
        </w:rPr>
        <w:t>”</w:t>
      </w:r>
    </w:p>
  </w:footnote>
  <w:footnote w:id="5">
    <w:p w14:paraId="55E791B8" w14:textId="77777777" w:rsidR="00937063" w:rsidRPr="0083412C" w:rsidRDefault="00937063"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America Counts Staff. August 25, 2021. "Puerto Rico Population Declined 11.8% From 2010 to 2020." </w:t>
      </w:r>
      <w:r w:rsidRPr="0083412C">
        <w:rPr>
          <w:i/>
          <w:iCs/>
          <w:sz w:val="18"/>
          <w:szCs w:val="18"/>
        </w:rPr>
        <w:t>United States Census Bureau.</w:t>
      </w:r>
      <w:r w:rsidRPr="0083412C">
        <w:rPr>
          <w:sz w:val="18"/>
          <w:szCs w:val="18"/>
        </w:rPr>
        <w:t> Accessed April 6, 2026. https://www.census.gov/library/stories/state-by-state/puerto-rico.html#age</w:t>
      </w:r>
    </w:p>
  </w:footnote>
  <w:footnote w:id="6">
    <w:p w14:paraId="2FCE2047" w14:textId="77777777" w:rsidR="00937063" w:rsidRPr="00506BB7" w:rsidRDefault="00937063" w:rsidP="0083412C">
      <w:pPr>
        <w:pStyle w:val="Footerpagenumber"/>
        <w:spacing w:before="0" w:after="120"/>
        <w:jc w:val="both"/>
        <w:rPr>
          <w:sz w:val="18"/>
          <w:szCs w:val="18"/>
          <w:lang w:val="es-PR"/>
        </w:rPr>
      </w:pPr>
      <w:r w:rsidRPr="0083412C">
        <w:rPr>
          <w:rStyle w:val="Refdenotaalpie"/>
          <w:sz w:val="18"/>
          <w:szCs w:val="18"/>
        </w:rPr>
        <w:footnoteRef/>
      </w:r>
      <w:r w:rsidRPr="00506BB7">
        <w:rPr>
          <w:sz w:val="18"/>
          <w:szCs w:val="18"/>
          <w:lang w:val="es-PR"/>
        </w:rPr>
        <w:t xml:space="preserve"> </w:t>
      </w:r>
      <w:r w:rsidRPr="00506BB7">
        <w:rPr>
          <w:i/>
          <w:sz w:val="18"/>
          <w:szCs w:val="18"/>
          <w:lang w:val="es-PR"/>
        </w:rPr>
        <w:t>Ibid.</w:t>
      </w:r>
      <w:r w:rsidRPr="00506BB7">
        <w:rPr>
          <w:sz w:val="18"/>
          <w:szCs w:val="18"/>
          <w:lang w:val="es-PR"/>
        </w:rPr>
        <w:t xml:space="preserve"> </w:t>
      </w:r>
    </w:p>
  </w:footnote>
  <w:footnote w:id="7">
    <w:p w14:paraId="11B914DE" w14:textId="05F9CE1C" w:rsidR="00937063" w:rsidRPr="0083412C" w:rsidRDefault="00937063" w:rsidP="0083412C">
      <w:pPr>
        <w:pStyle w:val="Footerpagenumber"/>
        <w:spacing w:before="0" w:after="120"/>
        <w:jc w:val="both"/>
        <w:rPr>
          <w:sz w:val="18"/>
          <w:szCs w:val="18"/>
        </w:rPr>
      </w:pPr>
      <w:r w:rsidRPr="0083412C">
        <w:rPr>
          <w:rStyle w:val="Refdenotaalpie"/>
          <w:sz w:val="18"/>
          <w:szCs w:val="18"/>
        </w:rPr>
        <w:footnoteRef/>
      </w:r>
      <w:r w:rsidRPr="00506BB7">
        <w:rPr>
          <w:sz w:val="18"/>
          <w:szCs w:val="18"/>
          <w:lang w:val="es-PR"/>
        </w:rPr>
        <w:t xml:space="preserve"> Amílcar Matos-Moreno, Ashton M Verdery, Carlos F Mendes de Leon</w:t>
      </w:r>
      <w:r w:rsidR="00CD6A15" w:rsidRPr="00506BB7">
        <w:rPr>
          <w:sz w:val="18"/>
          <w:szCs w:val="18"/>
          <w:lang w:val="es-PR"/>
        </w:rPr>
        <w:t>,</w:t>
      </w:r>
      <w:r w:rsidRPr="00506BB7">
        <w:rPr>
          <w:sz w:val="18"/>
          <w:szCs w:val="18"/>
          <w:lang w:val="es-PR"/>
        </w:rPr>
        <w:t xml:space="preserve"> Vivianna M De Jesús-Monge, and Alexis R Santos-Lozada. </w:t>
      </w:r>
      <w:r w:rsidRPr="0083412C">
        <w:rPr>
          <w:sz w:val="18"/>
          <w:szCs w:val="18"/>
        </w:rPr>
        <w:t>June 13, 2022. Aging and the Left Behind: Puerto Rico and Its Unconventional Rapid Aging. The Gerontologist. Accessed October 2, 2025. https://pmc.ncbi.nlm.nih.gov/articles/PMC9372893/</w:t>
      </w:r>
    </w:p>
  </w:footnote>
  <w:footnote w:id="8">
    <w:p w14:paraId="046250A9" w14:textId="77777777" w:rsidR="00937063" w:rsidRPr="0083412C" w:rsidRDefault="00937063" w:rsidP="0083412C">
      <w:pPr>
        <w:pStyle w:val="FootnoteText1"/>
        <w:spacing w:after="120"/>
        <w:rPr>
          <w:rFonts w:ascii="Montserrat" w:hAnsi="Montserrat"/>
          <w:i/>
          <w:iCs/>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United Nations Department of Economic and Social Affairs Population Division. </w:t>
      </w:r>
      <w:r w:rsidRPr="0083412C">
        <w:rPr>
          <w:rFonts w:ascii="Montserrat" w:hAnsi="Montserrat"/>
          <w:i/>
          <w:iCs/>
          <w:sz w:val="18"/>
          <w:szCs w:val="18"/>
        </w:rPr>
        <w:t>World Population Prospects 2024.</w:t>
      </w:r>
    </w:p>
  </w:footnote>
  <w:footnote w:id="9">
    <w:p w14:paraId="4ABD05DC" w14:textId="77777777" w:rsidR="00937063" w:rsidRPr="0083412C" w:rsidRDefault="00937063"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U.S. Centers for Disease Control and Prevention. January 29, 2025. "BRFSS Prevalence &amp; Trends Data." </w:t>
      </w:r>
      <w:r w:rsidRPr="0083412C">
        <w:rPr>
          <w:i/>
          <w:iCs/>
          <w:sz w:val="18"/>
          <w:szCs w:val="18"/>
        </w:rPr>
        <w:t>U.S. Centers for Disease Control and Prevention.</w:t>
      </w:r>
    </w:p>
  </w:footnote>
  <w:footnote w:id="10">
    <w:p w14:paraId="5096B80A" w14:textId="77777777" w:rsidR="00937063" w:rsidRPr="00D64AE3" w:rsidRDefault="00937063" w:rsidP="0083412C">
      <w:pPr>
        <w:pStyle w:val="Footerpagenumber"/>
        <w:spacing w:before="0" w:after="120"/>
        <w:jc w:val="both"/>
        <w:rPr>
          <w:sz w:val="18"/>
          <w:szCs w:val="18"/>
        </w:rPr>
      </w:pPr>
      <w:r w:rsidRPr="0083412C">
        <w:rPr>
          <w:rStyle w:val="Refdenotaalpie"/>
          <w:sz w:val="18"/>
          <w:szCs w:val="18"/>
        </w:rPr>
        <w:footnoteRef/>
      </w:r>
      <w:r w:rsidRPr="00D64AE3">
        <w:rPr>
          <w:sz w:val="18"/>
          <w:szCs w:val="18"/>
        </w:rPr>
        <w:t xml:space="preserve"> </w:t>
      </w:r>
      <w:r w:rsidRPr="00E217D9">
        <w:rPr>
          <w:sz w:val="18"/>
          <w:szCs w:val="18"/>
        </w:rPr>
        <w:t>Ibid.</w:t>
      </w:r>
      <w:r w:rsidRPr="00D64AE3">
        <w:rPr>
          <w:i/>
          <w:iCs/>
          <w:sz w:val="18"/>
          <w:szCs w:val="18"/>
        </w:rPr>
        <w:t xml:space="preserve"> </w:t>
      </w:r>
    </w:p>
  </w:footnote>
  <w:footnote w:id="11">
    <w:p w14:paraId="4F79F78B" w14:textId="4BE824FC" w:rsidR="00B520FD" w:rsidRPr="00E217D9" w:rsidRDefault="00B520FD">
      <w:pPr>
        <w:pStyle w:val="Textonotapie"/>
        <w:rPr>
          <w:rFonts w:ascii="Montserrat" w:hAnsi="Montserrat"/>
          <w:sz w:val="18"/>
          <w:szCs w:val="18"/>
          <w:lang w:val="es-PR"/>
        </w:rPr>
      </w:pPr>
      <w:r w:rsidRPr="00E217D9">
        <w:rPr>
          <w:rStyle w:val="Refdenotaalpie"/>
          <w:rFonts w:ascii="Montserrat" w:hAnsi="Montserrat"/>
          <w:sz w:val="18"/>
          <w:szCs w:val="18"/>
        </w:rPr>
        <w:footnoteRef/>
      </w:r>
      <w:r w:rsidRPr="00E217D9">
        <w:rPr>
          <w:rFonts w:ascii="Montserrat" w:hAnsi="Montserrat"/>
          <w:sz w:val="18"/>
          <w:szCs w:val="18"/>
        </w:rPr>
        <w:t xml:space="preserve"> SSI Federal Payment Amounts For 2026. </w:t>
      </w:r>
      <w:hyperlink r:id="rId1" w:history="1">
        <w:r w:rsidRPr="00E217D9">
          <w:rPr>
            <w:rStyle w:val="Hipervnculo"/>
            <w:rFonts w:ascii="Montserrat" w:hAnsi="Montserrat"/>
            <w:sz w:val="18"/>
            <w:szCs w:val="18"/>
            <w:lang w:val="es-PR"/>
          </w:rPr>
          <w:t>https://www.ssa.gov/oact/cola/SSI.html</w:t>
        </w:r>
      </w:hyperlink>
    </w:p>
    <w:p w14:paraId="46A2AF7C" w14:textId="77777777" w:rsidR="00B520FD" w:rsidRPr="00E217D9" w:rsidRDefault="00B520FD">
      <w:pPr>
        <w:pStyle w:val="Textonotapie"/>
        <w:rPr>
          <w:rFonts w:ascii="Montserrat" w:hAnsi="Montserrat"/>
          <w:sz w:val="18"/>
          <w:szCs w:val="18"/>
          <w:lang w:val="es-PR"/>
        </w:rPr>
      </w:pPr>
    </w:p>
  </w:footnote>
  <w:footnote w:id="12">
    <w:p w14:paraId="411F3FC9" w14:textId="77777777" w:rsidR="00937063" w:rsidRPr="00E217D9" w:rsidRDefault="00937063" w:rsidP="0083412C">
      <w:pPr>
        <w:pStyle w:val="Footerpagenumber"/>
        <w:spacing w:before="0" w:after="120"/>
        <w:jc w:val="both"/>
        <w:rPr>
          <w:sz w:val="18"/>
          <w:szCs w:val="18"/>
        </w:rPr>
      </w:pPr>
      <w:r w:rsidRPr="00E217D9">
        <w:rPr>
          <w:rStyle w:val="Refdenotaalpie"/>
          <w:sz w:val="18"/>
          <w:szCs w:val="18"/>
        </w:rPr>
        <w:footnoteRef/>
      </w:r>
      <w:r w:rsidRPr="00E217D9">
        <w:rPr>
          <w:sz w:val="18"/>
          <w:szCs w:val="18"/>
          <w:lang w:val="es-PR"/>
        </w:rPr>
        <w:t xml:space="preserve"> Puerto Rico Medical Defense Insurance Co. </w:t>
      </w:r>
      <w:r w:rsidRPr="00E217D9">
        <w:rPr>
          <w:sz w:val="18"/>
          <w:szCs w:val="18"/>
        </w:rPr>
        <w:t xml:space="preserve">“Market Research: Medical Practice in Puerto Rico.” September 2024. </w:t>
      </w:r>
      <w:hyperlink r:id="rId2" w:history="1">
        <w:r w:rsidRPr="00E217D9">
          <w:rPr>
            <w:rStyle w:val="Hipervnculo"/>
            <w:sz w:val="18"/>
            <w:szCs w:val="18"/>
          </w:rPr>
          <w:t>https://estadisticas.pr/files/BibliotecaVirtualPrivado/Estudio_de_Mercado_Practica_Medica_en_Puerto_Rico.pdf</w:t>
        </w:r>
      </w:hyperlink>
    </w:p>
  </w:footnote>
  <w:footnote w:id="13">
    <w:p w14:paraId="4A3D7E9A" w14:textId="2803C41C" w:rsidR="00506BB7" w:rsidRDefault="00506BB7">
      <w:pPr>
        <w:pStyle w:val="Textonotapie"/>
      </w:pPr>
      <w:r w:rsidRPr="00E217D9">
        <w:rPr>
          <w:rStyle w:val="Refdenotaalpie"/>
          <w:rFonts w:ascii="Montserrat" w:hAnsi="Montserrat"/>
          <w:sz w:val="18"/>
          <w:szCs w:val="18"/>
        </w:rPr>
        <w:footnoteRef/>
      </w:r>
      <w:r w:rsidRPr="00E217D9">
        <w:rPr>
          <w:rFonts w:ascii="Montserrat" w:hAnsi="Montserrat"/>
          <w:sz w:val="18"/>
          <w:szCs w:val="18"/>
          <w:lang w:val="es-PR"/>
        </w:rPr>
        <w:t xml:space="preserve"> Puerto Rico Central Cancer Registry. </w:t>
      </w:r>
      <w:hyperlink r:id="rId3" w:history="1">
        <w:r w:rsidRPr="00E217D9">
          <w:rPr>
            <w:rStyle w:val="Hipervnculo"/>
            <w:rFonts w:ascii="Montserrat" w:hAnsi="Montserrat"/>
            <w:sz w:val="18"/>
            <w:szCs w:val="18"/>
            <w:lang w:val="es-PR"/>
          </w:rPr>
          <w:t>https://mapas.rcpr.org</w:t>
        </w:r>
      </w:hyperlink>
    </w:p>
  </w:footnote>
  <w:footnote w:id="14">
    <w:p w14:paraId="66DEC7ED" w14:textId="77777777" w:rsidR="00937063" w:rsidRPr="0083412C" w:rsidRDefault="00937063" w:rsidP="0083412C">
      <w:pPr>
        <w:pStyle w:val="FootnoteText1"/>
        <w:spacing w:after="120"/>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w:t>
      </w:r>
      <w:r w:rsidRPr="00E217D9">
        <w:rPr>
          <w:rFonts w:ascii="Montserrat" w:hAnsi="Montserrat"/>
          <w:sz w:val="18"/>
          <w:szCs w:val="18"/>
        </w:rPr>
        <w:t xml:space="preserve">Ipsos. 2024. “Demographic Challenge in Puerto Rico.” </w:t>
      </w:r>
      <w:hyperlink r:id="rId4" w:history="1">
        <w:r w:rsidRPr="00E217D9">
          <w:rPr>
            <w:rStyle w:val="Hipervnculo"/>
            <w:rFonts w:ascii="Montserrat" w:hAnsi="Montserrat"/>
            <w:sz w:val="18"/>
            <w:szCs w:val="18"/>
          </w:rPr>
          <w:t>https://camarapr.org/wp-content/uploads/Puerto-Ricans-living-in-the-USA.pdf</w:t>
        </w:r>
      </w:hyperlink>
      <w:r w:rsidRPr="0083412C">
        <w:rPr>
          <w:rFonts w:ascii="Montserrat" w:hAnsi="Montserrat"/>
          <w:sz w:val="18"/>
          <w:szCs w:val="18"/>
        </w:rPr>
        <w:t xml:space="preserve"> </w:t>
      </w:r>
    </w:p>
  </w:footnote>
  <w:footnote w:id="15">
    <w:p w14:paraId="0BA8BAFF" w14:textId="77777777" w:rsidR="00937063" w:rsidRPr="00E217D9" w:rsidRDefault="00937063" w:rsidP="0083412C">
      <w:pPr>
        <w:pStyle w:val="FootnoteText1"/>
        <w:spacing w:after="120"/>
        <w:rPr>
          <w:rFonts w:ascii="Montserrat" w:hAnsi="Montserrat"/>
          <w:sz w:val="18"/>
          <w:szCs w:val="18"/>
        </w:rPr>
      </w:pPr>
      <w:r w:rsidRPr="00E217D9">
        <w:rPr>
          <w:rStyle w:val="Refdenotaalpie"/>
          <w:rFonts w:ascii="Montserrat" w:hAnsi="Montserrat"/>
          <w:sz w:val="18"/>
          <w:szCs w:val="18"/>
        </w:rPr>
        <w:footnoteRef/>
      </w:r>
      <w:r w:rsidRPr="00E217D9">
        <w:rPr>
          <w:rFonts w:ascii="Montserrat" w:hAnsi="Montserrat"/>
          <w:sz w:val="18"/>
          <w:szCs w:val="18"/>
        </w:rPr>
        <w:t xml:space="preserve"> Missouri Economic Research &amp; Information Center. 2026. “Cost of Living Data Series.” </w:t>
      </w:r>
      <w:hyperlink r:id="rId5" w:history="1">
        <w:r w:rsidRPr="00E217D9">
          <w:rPr>
            <w:rStyle w:val="Hipervnculo"/>
            <w:rFonts w:ascii="Montserrat" w:hAnsi="Montserrat"/>
            <w:sz w:val="18"/>
            <w:szCs w:val="18"/>
          </w:rPr>
          <w:t>https://meric.mo.gov/data/cost-living-data-series</w:t>
        </w:r>
      </w:hyperlink>
      <w:r w:rsidRPr="00E217D9">
        <w:rPr>
          <w:rFonts w:ascii="Montserrat" w:hAnsi="Montserrat"/>
          <w:sz w:val="18"/>
          <w:szCs w:val="18"/>
        </w:rPr>
        <w:t xml:space="preserve"> </w:t>
      </w:r>
    </w:p>
  </w:footnote>
  <w:footnote w:id="16">
    <w:p w14:paraId="631A91B1" w14:textId="77777777" w:rsidR="00937063" w:rsidRPr="0083412C" w:rsidRDefault="00937063" w:rsidP="0083412C">
      <w:pPr>
        <w:pStyle w:val="Footerpagenumber"/>
        <w:spacing w:before="0" w:after="120"/>
        <w:jc w:val="both"/>
        <w:rPr>
          <w:sz w:val="18"/>
          <w:szCs w:val="18"/>
        </w:rPr>
      </w:pPr>
      <w:r w:rsidRPr="00E217D9">
        <w:rPr>
          <w:rStyle w:val="Refdenotaalpie"/>
          <w:sz w:val="18"/>
          <w:szCs w:val="18"/>
        </w:rPr>
        <w:footnoteRef/>
      </w:r>
      <w:r w:rsidRPr="00E217D9">
        <w:rPr>
          <w:sz w:val="18"/>
          <w:szCs w:val="18"/>
        </w:rPr>
        <w:t xml:space="preserve"> MACPAC. February 2026. “EXHIBIT 23. Medicaid Benefit Spending per Full-Year Equivalent Enrollee for Newly Eligible Adult and All Enrollees by State.” </w:t>
      </w:r>
      <w:hyperlink r:id="rId6" w:history="1">
        <w:r w:rsidRPr="00E217D9">
          <w:rPr>
            <w:rStyle w:val="Hipervnculo"/>
            <w:sz w:val="18"/>
            <w:szCs w:val="18"/>
          </w:rPr>
          <w:t>EXHIBIT-23.-Medicaid-Benefit-Spending-per-Full-Year-Equivalent-Enrollee-for-Newly-Eligible-Adult-and-All-Enrollees-by-State-FY-2024.xlsx</w:t>
        </w:r>
      </w:hyperlink>
      <w:r w:rsidRPr="0083412C">
        <w:rPr>
          <w:sz w:val="18"/>
          <w:szCs w:val="18"/>
        </w:rPr>
        <w:t xml:space="preserve"> </w:t>
      </w:r>
    </w:p>
  </w:footnote>
  <w:footnote w:id="17">
    <w:p w14:paraId="49DEEE22" w14:textId="25D50852" w:rsidR="00181545" w:rsidRPr="00E217D9" w:rsidRDefault="00181545" w:rsidP="0083412C">
      <w:pPr>
        <w:pStyle w:val="Textonotapie"/>
        <w:spacing w:after="120"/>
        <w:jc w:val="both"/>
        <w:rPr>
          <w:rFonts w:ascii="Montserrat" w:hAnsi="Montserrat"/>
          <w:sz w:val="18"/>
          <w:szCs w:val="18"/>
        </w:rPr>
      </w:pPr>
      <w:r w:rsidRPr="00E217D9">
        <w:rPr>
          <w:rStyle w:val="Refdenotaalpie"/>
          <w:rFonts w:ascii="Montserrat" w:hAnsi="Montserrat"/>
          <w:sz w:val="18"/>
          <w:szCs w:val="18"/>
        </w:rPr>
        <w:footnoteRef/>
      </w:r>
      <w:r w:rsidRPr="00E217D9">
        <w:rPr>
          <w:rFonts w:ascii="Montserrat" w:hAnsi="Montserrat"/>
          <w:sz w:val="18"/>
          <w:szCs w:val="18"/>
        </w:rPr>
        <w:t xml:space="preserve"> These estimates do not represent actual Medicaid enrollment among individuals who relocated.</w:t>
      </w:r>
    </w:p>
  </w:footnote>
  <w:footnote w:id="18">
    <w:p w14:paraId="6D1B8927" w14:textId="5D377151" w:rsidR="00937063" w:rsidRPr="0083412C" w:rsidRDefault="00937063" w:rsidP="0083412C">
      <w:pPr>
        <w:pStyle w:val="Footerpagenumber"/>
        <w:spacing w:before="0" w:after="120"/>
        <w:jc w:val="both"/>
        <w:rPr>
          <w:sz w:val="18"/>
          <w:szCs w:val="18"/>
        </w:rPr>
      </w:pPr>
      <w:r w:rsidRPr="00E217D9">
        <w:rPr>
          <w:rStyle w:val="Refdenotaalpie"/>
          <w:sz w:val="18"/>
          <w:szCs w:val="18"/>
        </w:rPr>
        <w:footnoteRef/>
      </w:r>
      <w:r w:rsidRPr="00E217D9">
        <w:rPr>
          <w:sz w:val="18"/>
          <w:szCs w:val="18"/>
        </w:rPr>
        <w:t xml:space="preserve"> L. Merling and J. Johnston. October 2017. “More Trouble Ahead: Puerto Rico’s Impending Medicaid Crisis.”</w:t>
      </w:r>
      <w:r w:rsidR="00A2612F" w:rsidRPr="00E217D9">
        <w:rPr>
          <w:sz w:val="18"/>
          <w:szCs w:val="18"/>
        </w:rPr>
        <w:t xml:space="preserve"> Center for Economic Policy and Research. </w:t>
      </w:r>
      <w:hyperlink r:id="rId7" w:history="1">
        <w:r w:rsidR="00A2612F" w:rsidRPr="00E217D9">
          <w:rPr>
            <w:rStyle w:val="Hipervnculo"/>
            <w:sz w:val="18"/>
            <w:szCs w:val="18"/>
          </w:rPr>
          <w:t>https://cepr.net/images/stories/reports/puerto-rico-medicaid-2017-10.pdf</w:t>
        </w:r>
      </w:hyperlink>
      <w:r w:rsidR="00A2612F">
        <w:rPr>
          <w:sz w:val="18"/>
          <w:szCs w:val="18"/>
        </w:rPr>
        <w:t xml:space="preserve"> </w:t>
      </w:r>
    </w:p>
  </w:footnote>
  <w:footnote w:id="19">
    <w:p w14:paraId="54698A90" w14:textId="77777777" w:rsidR="00FD3A23" w:rsidRPr="00E217D9" w:rsidRDefault="00FD3A23" w:rsidP="0083412C">
      <w:pPr>
        <w:pStyle w:val="Textonotapie"/>
        <w:spacing w:after="120"/>
        <w:jc w:val="both"/>
        <w:rPr>
          <w:rFonts w:ascii="Montserrat" w:hAnsi="Montserrat"/>
          <w:sz w:val="18"/>
          <w:szCs w:val="18"/>
        </w:rPr>
      </w:pPr>
      <w:r w:rsidRPr="00E217D9">
        <w:rPr>
          <w:rStyle w:val="Refdenotaalpie"/>
          <w:rFonts w:ascii="Montserrat" w:hAnsi="Montserrat"/>
          <w:sz w:val="18"/>
          <w:szCs w:val="18"/>
        </w:rPr>
        <w:footnoteRef/>
      </w:r>
      <w:r w:rsidRPr="00E217D9">
        <w:rPr>
          <w:rFonts w:ascii="Montserrat" w:hAnsi="Montserrat"/>
          <w:sz w:val="18"/>
          <w:szCs w:val="18"/>
        </w:rPr>
        <w:t xml:space="preserve"> Consolidated Appropriations Act, 2023, Pub. L. No. 117</w:t>
      </w:r>
      <w:r w:rsidRPr="00E217D9">
        <w:rPr>
          <w:rFonts w:ascii="Cambria Math" w:hAnsi="Cambria Math" w:cs="Cambria Math"/>
          <w:sz w:val="18"/>
          <w:szCs w:val="18"/>
        </w:rPr>
        <w:t>‑</w:t>
      </w:r>
      <w:r w:rsidRPr="00E217D9">
        <w:rPr>
          <w:rFonts w:ascii="Montserrat" w:hAnsi="Montserrat"/>
          <w:sz w:val="18"/>
          <w:szCs w:val="18"/>
        </w:rPr>
        <w:t>328, 136 Stat. 4459 (2022); Social Security Act §1905(b), 42 U.S.C. §1396d(b).</w:t>
      </w:r>
    </w:p>
  </w:footnote>
  <w:footnote w:id="20">
    <w:p w14:paraId="6FF597A4" w14:textId="77777777" w:rsidR="005231FB" w:rsidRPr="0083412C" w:rsidRDefault="005231FB" w:rsidP="0083412C">
      <w:pPr>
        <w:pStyle w:val="Textonotapie"/>
        <w:spacing w:after="120"/>
        <w:jc w:val="both"/>
        <w:rPr>
          <w:rFonts w:ascii="Montserrat" w:hAnsi="Montserrat"/>
          <w:sz w:val="18"/>
          <w:szCs w:val="18"/>
        </w:rPr>
      </w:pPr>
      <w:r w:rsidRPr="00E217D9">
        <w:rPr>
          <w:rStyle w:val="Refdenotaalpie"/>
          <w:rFonts w:ascii="Montserrat" w:hAnsi="Montserrat"/>
          <w:sz w:val="18"/>
          <w:szCs w:val="18"/>
        </w:rPr>
        <w:footnoteRef/>
      </w:r>
      <w:r w:rsidRPr="00E217D9">
        <w:rPr>
          <w:rFonts w:ascii="Montserrat" w:hAnsi="Montserrat"/>
          <w:sz w:val="18"/>
          <w:szCs w:val="18"/>
        </w:rPr>
        <w:t xml:space="preserve"> Consolidated Appropriations Act, 2023 (Pub. L. No. 117</w:t>
      </w:r>
      <w:r w:rsidRPr="00E217D9">
        <w:rPr>
          <w:rFonts w:ascii="Montserrat" w:hAnsi="Montserrat"/>
          <w:sz w:val="18"/>
          <w:szCs w:val="18"/>
        </w:rPr>
        <w:noBreakHyphen/>
        <w:t>328).</w:t>
      </w:r>
    </w:p>
  </w:footnote>
  <w:footnote w:id="21">
    <w:p w14:paraId="3BC76CE8" w14:textId="1D00E2EE" w:rsidR="00F74497" w:rsidRPr="0083412C" w:rsidRDefault="00F74497"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w:t>
      </w:r>
      <w:r w:rsidR="002F4B0E" w:rsidRPr="0083412C">
        <w:rPr>
          <w:rFonts w:ascii="Montserrat" w:hAnsi="Montserrat"/>
          <w:sz w:val="18"/>
          <w:szCs w:val="18"/>
        </w:rPr>
        <w:t xml:space="preserve">In addition to these amounts, </w:t>
      </w:r>
      <w:r w:rsidRPr="0083412C">
        <w:rPr>
          <w:rFonts w:ascii="Montserrat" w:hAnsi="Montserrat"/>
          <w:sz w:val="18"/>
          <w:szCs w:val="18"/>
        </w:rPr>
        <w:t>Puerto Rico is also eligible to receive up to $375 million contingent on compliance with certain integrity measures and increases in provider payments.</w:t>
      </w:r>
      <w:r w:rsidR="00D47F1E">
        <w:rPr>
          <w:rFonts w:ascii="Montserrat" w:hAnsi="Montserrat"/>
          <w:sz w:val="18"/>
          <w:szCs w:val="18"/>
        </w:rPr>
        <w:t xml:space="preserve"> </w:t>
      </w:r>
      <w:r w:rsidR="00187BD4">
        <w:rPr>
          <w:rFonts w:ascii="Montserrat" w:hAnsi="Montserrat"/>
          <w:sz w:val="18"/>
          <w:szCs w:val="18"/>
        </w:rPr>
        <w:t xml:space="preserve"> </w:t>
      </w:r>
      <w:r w:rsidR="00187BD4" w:rsidRPr="006B1AE2">
        <w:rPr>
          <w:rFonts w:ascii="Montserrat" w:hAnsi="Montserrat"/>
          <w:sz w:val="18"/>
          <w:szCs w:val="18"/>
        </w:rPr>
        <w:t xml:space="preserve">The island has </w:t>
      </w:r>
      <w:r w:rsidR="00637C55" w:rsidRPr="006B1AE2">
        <w:rPr>
          <w:rFonts w:ascii="Montserrat" w:hAnsi="Montserrat"/>
          <w:sz w:val="18"/>
          <w:szCs w:val="18"/>
        </w:rPr>
        <w:t>consistently complied</w:t>
      </w:r>
      <w:r w:rsidR="00E217D9">
        <w:rPr>
          <w:rFonts w:ascii="Montserrat" w:hAnsi="Montserrat"/>
          <w:sz w:val="18"/>
          <w:szCs w:val="18"/>
        </w:rPr>
        <w:t>,</w:t>
      </w:r>
      <w:r w:rsidR="00637C55" w:rsidRPr="006B1AE2">
        <w:rPr>
          <w:rFonts w:ascii="Montserrat" w:hAnsi="Montserrat"/>
          <w:sz w:val="18"/>
          <w:szCs w:val="18"/>
        </w:rPr>
        <w:t xml:space="preserve"> </w:t>
      </w:r>
      <w:r w:rsidR="00187BD4" w:rsidRPr="006B1AE2">
        <w:rPr>
          <w:rFonts w:ascii="Montserrat" w:hAnsi="Montserrat"/>
          <w:sz w:val="18"/>
          <w:szCs w:val="18"/>
        </w:rPr>
        <w:t>and</w:t>
      </w:r>
      <w:r w:rsidR="001F5B73">
        <w:rPr>
          <w:rFonts w:ascii="Montserrat" w:hAnsi="Montserrat"/>
          <w:sz w:val="18"/>
          <w:szCs w:val="18"/>
        </w:rPr>
        <w:t xml:space="preserve"> has</w:t>
      </w:r>
      <w:r w:rsidR="00187BD4" w:rsidRPr="006B1AE2">
        <w:rPr>
          <w:rFonts w:ascii="Montserrat" w:hAnsi="Montserrat"/>
          <w:sz w:val="18"/>
          <w:szCs w:val="18"/>
        </w:rPr>
        <w:t xml:space="preserve"> received these funds annually, which brings the total amount for FY 2027 to $4.2 billion.</w:t>
      </w:r>
    </w:p>
  </w:footnote>
  <w:footnote w:id="22">
    <w:p w14:paraId="6CA9E3B5" w14:textId="460E9708" w:rsidR="00F93B9D" w:rsidRPr="0083412C" w:rsidRDefault="00F93B9D"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April 2026 FY 2023-2025 Federal Expenditures vs Allotment from Milliman</w:t>
      </w:r>
      <w:r w:rsidR="00E217D9">
        <w:rPr>
          <w:sz w:val="18"/>
          <w:szCs w:val="18"/>
        </w:rPr>
        <w:t>.</w:t>
      </w:r>
    </w:p>
  </w:footnote>
  <w:footnote w:id="23">
    <w:p w14:paraId="4C919861" w14:textId="77777777" w:rsidR="003A5935" w:rsidRPr="0083412C" w:rsidRDefault="003A5935"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Details about the cost of these added services are included </w:t>
      </w:r>
      <w:r w:rsidR="00A36ED6" w:rsidRPr="0083412C">
        <w:rPr>
          <w:rFonts w:ascii="Montserrat" w:hAnsi="Montserrat"/>
          <w:sz w:val="18"/>
          <w:szCs w:val="18"/>
        </w:rPr>
        <w:t>in a separate section of the report.</w:t>
      </w:r>
    </w:p>
  </w:footnote>
  <w:footnote w:id="24">
    <w:p w14:paraId="0F57E9B5" w14:textId="38C4EE31" w:rsidR="005800B4" w:rsidRPr="008E400F" w:rsidRDefault="005800B4" w:rsidP="004E26D7">
      <w:pPr>
        <w:pStyle w:val="Footerpagenumber"/>
        <w:spacing w:before="0" w:after="120"/>
        <w:jc w:val="both"/>
        <w:rPr>
          <w:sz w:val="18"/>
          <w:szCs w:val="18"/>
        </w:rPr>
      </w:pPr>
      <w:r w:rsidRPr="008E400F">
        <w:rPr>
          <w:rStyle w:val="Refdenotaalpie"/>
          <w:sz w:val="18"/>
          <w:szCs w:val="18"/>
        </w:rPr>
        <w:footnoteRef/>
      </w:r>
      <w:r w:rsidRPr="008E400F">
        <w:rPr>
          <w:sz w:val="18"/>
          <w:szCs w:val="18"/>
        </w:rPr>
        <w:t xml:space="preserve"> Sections 5101(a) and 5101(b) of the Consolidated Appropriations Act, 2023 amended Social Security Act Section 1108(g) (42 U.S.C. §1308(g))</w:t>
      </w:r>
      <w:r w:rsidR="00E217D9">
        <w:rPr>
          <w:sz w:val="18"/>
          <w:szCs w:val="18"/>
        </w:rPr>
        <w:t>.</w:t>
      </w:r>
    </w:p>
  </w:footnote>
  <w:footnote w:id="25">
    <w:p w14:paraId="09A18FE8" w14:textId="77777777" w:rsidR="0002162E" w:rsidRPr="0083412C" w:rsidRDefault="0002162E"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Consolidated Appropriations Act, 2023 (Pub. L. No. 117</w:t>
      </w:r>
      <w:r w:rsidRPr="0083412C">
        <w:rPr>
          <w:sz w:val="18"/>
          <w:szCs w:val="18"/>
        </w:rPr>
        <w:noBreakHyphen/>
        <w:t>328).</w:t>
      </w:r>
    </w:p>
  </w:footnote>
  <w:footnote w:id="26">
    <w:p w14:paraId="161A5E06" w14:textId="77777777" w:rsidR="0002162E" w:rsidRPr="0083412C" w:rsidRDefault="0002162E"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Consolidated Appropriations Act, 2023 (Pub. L. No. 117</w:t>
      </w:r>
      <w:r w:rsidRPr="0083412C">
        <w:rPr>
          <w:sz w:val="18"/>
          <w:szCs w:val="18"/>
        </w:rPr>
        <w:noBreakHyphen/>
        <w:t>328).</w:t>
      </w:r>
    </w:p>
  </w:footnote>
  <w:footnote w:id="27">
    <w:p w14:paraId="0C95BC23" w14:textId="77777777" w:rsidR="0002162E" w:rsidRPr="0083412C" w:rsidRDefault="0002162E"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Social Security Act §1108(g)(7)(A)(i), 42 U.S.C. §1308(g)(7)(A)(i).</w:t>
      </w:r>
    </w:p>
  </w:footnote>
  <w:footnote w:id="28">
    <w:p w14:paraId="675F47C8" w14:textId="77777777" w:rsidR="0002162E" w:rsidRPr="0083412C" w:rsidRDefault="0002162E"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Consolidated Appropriations Act, 2023 (Pub. L. No. 117</w:t>
      </w:r>
      <w:r w:rsidRPr="0083412C">
        <w:rPr>
          <w:sz w:val="18"/>
          <w:szCs w:val="18"/>
        </w:rPr>
        <w:noBreakHyphen/>
        <w:t>328); Social Security Act §1108(g)(9), 42 U.S.C. §1308(g)(9).</w:t>
      </w:r>
    </w:p>
  </w:footnote>
  <w:footnote w:id="29">
    <w:p w14:paraId="4F4A805A" w14:textId="09F29E45" w:rsidR="00494630" w:rsidRPr="0083412C" w:rsidRDefault="00494630"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State and Federal expenditures</w:t>
      </w:r>
      <w:r w:rsidR="00BB7164" w:rsidRPr="0083412C">
        <w:rPr>
          <w:rFonts w:ascii="Montserrat" w:hAnsi="Montserrat"/>
          <w:sz w:val="18"/>
          <w:szCs w:val="18"/>
        </w:rPr>
        <w:t>.</w:t>
      </w:r>
    </w:p>
  </w:footnote>
  <w:footnote w:id="30">
    <w:p w14:paraId="782AD482" w14:textId="77777777" w:rsidR="00561606" w:rsidRPr="0083412C" w:rsidRDefault="0056160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Financial Oversight &amp; Management Board for Puerto Rico. (June 2025). Revised 2024 Fiscal Plan for Puerto Rico Restoring Growth and Prosperity.</w:t>
      </w:r>
    </w:p>
  </w:footnote>
  <w:footnote w:id="31">
    <w:p w14:paraId="1E277AF0" w14:textId="77777777" w:rsidR="00561606" w:rsidRPr="0083412C" w:rsidRDefault="0056160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w:t>
      </w:r>
      <w:r w:rsidRPr="0083412C">
        <w:rPr>
          <w:i/>
          <w:sz w:val="18"/>
          <w:szCs w:val="18"/>
        </w:rPr>
        <w:t>Ibid.</w:t>
      </w:r>
    </w:p>
  </w:footnote>
  <w:footnote w:id="32">
    <w:p w14:paraId="6BA3F877" w14:textId="77777777" w:rsidR="00561606" w:rsidRPr="0083412C" w:rsidRDefault="0056160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w:t>
      </w:r>
      <w:r w:rsidRPr="0083412C">
        <w:rPr>
          <w:i/>
          <w:sz w:val="18"/>
          <w:szCs w:val="18"/>
        </w:rPr>
        <w:t>Ibid.</w:t>
      </w:r>
    </w:p>
  </w:footnote>
  <w:footnote w:id="33">
    <w:p w14:paraId="0C7FDEAD" w14:textId="77777777" w:rsidR="00561606" w:rsidRPr="0083412C" w:rsidRDefault="0056160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U.S. Census Bureau ACS 5-year estimates.</w:t>
      </w:r>
    </w:p>
  </w:footnote>
  <w:footnote w:id="34">
    <w:p w14:paraId="208E46A0" w14:textId="3D850721" w:rsidR="00433C76" w:rsidRPr="0083412C" w:rsidRDefault="00433C76"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00B25748">
        <w:rPr>
          <w:rFonts w:ascii="Montserrat" w:hAnsi="Montserrat"/>
          <w:sz w:val="18"/>
          <w:szCs w:val="18"/>
        </w:rPr>
        <w:t xml:space="preserve">Currently, close to </w:t>
      </w:r>
      <w:r w:rsidR="0062499A" w:rsidRPr="0083412C">
        <w:rPr>
          <w:rFonts w:ascii="Montserrat" w:hAnsi="Montserrat"/>
          <w:sz w:val="18"/>
          <w:szCs w:val="18"/>
        </w:rPr>
        <w:t>307,000</w:t>
      </w:r>
      <w:r w:rsidR="0000275B" w:rsidRPr="0083412C">
        <w:rPr>
          <w:rFonts w:ascii="Montserrat" w:hAnsi="Montserrat"/>
          <w:sz w:val="18"/>
          <w:szCs w:val="18"/>
        </w:rPr>
        <w:t xml:space="preserve"> </w:t>
      </w:r>
      <w:r w:rsidR="00B25748">
        <w:rPr>
          <w:rFonts w:ascii="Montserrat" w:hAnsi="Montserrat"/>
          <w:sz w:val="18"/>
          <w:szCs w:val="18"/>
        </w:rPr>
        <w:t>residents</w:t>
      </w:r>
      <w:r w:rsidR="0000275B" w:rsidRPr="0083412C">
        <w:rPr>
          <w:rFonts w:ascii="Montserrat" w:hAnsi="Montserrat"/>
          <w:sz w:val="18"/>
          <w:szCs w:val="18"/>
        </w:rPr>
        <w:t xml:space="preserve"> on the island are dually elig</w:t>
      </w:r>
      <w:r w:rsidR="006765AE" w:rsidRPr="0083412C">
        <w:rPr>
          <w:rFonts w:ascii="Montserrat" w:hAnsi="Montserrat"/>
          <w:sz w:val="18"/>
          <w:szCs w:val="18"/>
        </w:rPr>
        <w:t>ible under Medicare and Medicaid and enrolled in a Plan Platino,</w:t>
      </w:r>
      <w:r w:rsidR="006E4268" w:rsidRPr="0083412C">
        <w:rPr>
          <w:rFonts w:ascii="Montserrat" w:hAnsi="Montserrat"/>
          <w:sz w:val="18"/>
          <w:szCs w:val="18"/>
        </w:rPr>
        <w:t xml:space="preserve"> offered through MA plans currently operating in Puerto Rico.</w:t>
      </w:r>
    </w:p>
  </w:footnote>
  <w:footnote w:id="35">
    <w:p w14:paraId="0D382F4F" w14:textId="77777777" w:rsidR="00BC35A9" w:rsidRPr="0083412C" w:rsidRDefault="00BC35A9" w:rsidP="0083412C">
      <w:pPr>
        <w:pStyle w:val="Footerpagenumber"/>
        <w:spacing w:before="0" w:after="120"/>
        <w:jc w:val="both"/>
        <w:rPr>
          <w:b/>
          <w:sz w:val="18"/>
          <w:szCs w:val="18"/>
        </w:rPr>
      </w:pPr>
      <w:r w:rsidRPr="0083412C">
        <w:rPr>
          <w:rStyle w:val="Refdenotaalpie"/>
          <w:sz w:val="18"/>
          <w:szCs w:val="18"/>
        </w:rPr>
        <w:footnoteRef/>
      </w:r>
      <w:r w:rsidRPr="0083412C">
        <w:rPr>
          <w:sz w:val="18"/>
          <w:szCs w:val="18"/>
        </w:rPr>
        <w:t xml:space="preserve"> U.S. Office of Inspector General. December 2020. “The Centers for Medicare &amp; Medicaid Services Could Improve Its Wage Index Adjustment for Hospitals in Areas with the Lowest Wages.”</w:t>
      </w:r>
    </w:p>
  </w:footnote>
  <w:footnote w:id="36">
    <w:p w14:paraId="3F7BB29B" w14:textId="77777777" w:rsidR="00F96CCD" w:rsidRPr="0083412C" w:rsidRDefault="00F96CCD" w:rsidP="0083412C">
      <w:pPr>
        <w:pStyle w:val="Textonotapie"/>
        <w:spacing w:after="120"/>
        <w:jc w:val="both"/>
        <w:rPr>
          <w:rFonts w:ascii="Montserrat" w:hAnsi="Montserrat"/>
          <w:sz w:val="18"/>
          <w:szCs w:val="18"/>
        </w:rPr>
      </w:pPr>
      <w:r w:rsidRPr="0083412C">
        <w:rPr>
          <w:rStyle w:val="Refdenotaalpie"/>
          <w:rFonts w:ascii="Montserrat" w:hAnsi="Montserrat"/>
          <w:sz w:val="18"/>
          <w:szCs w:val="18"/>
        </w:rPr>
        <w:footnoteRef/>
      </w:r>
      <w:r w:rsidRPr="0083412C">
        <w:rPr>
          <w:rFonts w:ascii="Montserrat" w:hAnsi="Montserrat"/>
          <w:sz w:val="18"/>
          <w:szCs w:val="18"/>
        </w:rPr>
        <w:t xml:space="preserve"> </w:t>
      </w:r>
      <w:r w:rsidR="00E61047" w:rsidRPr="0083412C">
        <w:rPr>
          <w:rFonts w:ascii="Montserrat" w:hAnsi="Montserrat"/>
          <w:sz w:val="18"/>
          <w:szCs w:val="18"/>
        </w:rPr>
        <w:t>Puerto Rico currently has 66 operating hospitals.</w:t>
      </w:r>
    </w:p>
  </w:footnote>
  <w:footnote w:id="37">
    <w:p w14:paraId="077FB409" w14:textId="77777777" w:rsidR="00121B5A" w:rsidRPr="0083412C" w:rsidRDefault="00121B5A" w:rsidP="0083412C">
      <w:pPr>
        <w:pStyle w:val="Footerpagenumber"/>
        <w:spacing w:before="0" w:after="120"/>
        <w:jc w:val="both"/>
        <w:rPr>
          <w:b/>
          <w:sz w:val="18"/>
          <w:szCs w:val="18"/>
        </w:rPr>
      </w:pPr>
      <w:r w:rsidRPr="0083412C">
        <w:rPr>
          <w:rStyle w:val="Refdenotaalpie"/>
          <w:sz w:val="18"/>
          <w:szCs w:val="18"/>
        </w:rPr>
        <w:footnoteRef/>
      </w:r>
      <w:r w:rsidRPr="0083412C">
        <w:rPr>
          <w:sz w:val="18"/>
          <w:szCs w:val="18"/>
        </w:rPr>
        <w:t xml:space="preserve"> Congressional Research Service. March 2026. “Medicare Advantage: Proposed Benchmark Update and Other Adjustments for CY2027 in Brief.”</w:t>
      </w:r>
    </w:p>
  </w:footnote>
  <w:footnote w:id="38">
    <w:p w14:paraId="492A7AEF" w14:textId="77777777" w:rsidR="00A86686" w:rsidRPr="0083412C" w:rsidRDefault="00A86686"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w:t>
      </w:r>
      <w:r w:rsidRPr="00E217D9">
        <w:rPr>
          <w:sz w:val="18"/>
          <w:szCs w:val="18"/>
        </w:rPr>
        <w:t xml:space="preserve">American Medical Association. January 6, 2025. “How many hours are in the average physician workweek?” </w:t>
      </w:r>
      <w:hyperlink r:id="rId8" w:history="1">
        <w:r w:rsidRPr="00E217D9">
          <w:rPr>
            <w:rStyle w:val="Hipervnculo"/>
            <w:sz w:val="18"/>
            <w:szCs w:val="18"/>
          </w:rPr>
          <w:t>https://www.ama-assn.org/practice-management/physician-health/how-many-hours-are-average-physician-workweek</w:t>
        </w:r>
      </w:hyperlink>
      <w:r w:rsidRPr="0083412C">
        <w:rPr>
          <w:sz w:val="18"/>
          <w:szCs w:val="18"/>
        </w:rPr>
        <w:t xml:space="preserve"> </w:t>
      </w:r>
    </w:p>
  </w:footnote>
  <w:footnote w:id="39">
    <w:p w14:paraId="0C4D56F9" w14:textId="77777777" w:rsidR="00AA3ED9" w:rsidRPr="00B140BC" w:rsidRDefault="00AA3ED9" w:rsidP="0083412C">
      <w:pPr>
        <w:pStyle w:val="Textonotapie"/>
        <w:spacing w:after="120"/>
        <w:jc w:val="both"/>
        <w:rPr>
          <w:rFonts w:ascii="Montserrat" w:hAnsi="Montserrat"/>
          <w:sz w:val="18"/>
          <w:szCs w:val="18"/>
        </w:rPr>
      </w:pPr>
      <w:r w:rsidRPr="00B140BC">
        <w:rPr>
          <w:rStyle w:val="Refdenotaalpie"/>
          <w:rFonts w:ascii="Montserrat" w:hAnsi="Montserrat"/>
          <w:sz w:val="18"/>
          <w:szCs w:val="18"/>
        </w:rPr>
        <w:footnoteRef/>
      </w:r>
      <w:r w:rsidRPr="00B140BC">
        <w:rPr>
          <w:rFonts w:ascii="Montserrat" w:hAnsi="Montserrat"/>
          <w:sz w:val="18"/>
          <w:szCs w:val="18"/>
        </w:rPr>
        <w:t xml:space="preserve"> </w:t>
      </w:r>
      <w:r w:rsidR="00B71212" w:rsidRPr="00B140BC">
        <w:rPr>
          <w:rFonts w:ascii="Montserrat" w:hAnsi="Montserrat"/>
          <w:sz w:val="18"/>
          <w:szCs w:val="18"/>
        </w:rPr>
        <w:t>Medicaid and Medicare Advantage Products Association of Puerto Rico. Press Release. August 7, 2026</w:t>
      </w:r>
      <w:r w:rsidR="00096F2A" w:rsidRPr="00B140BC">
        <w:rPr>
          <w:rFonts w:ascii="Montserrat" w:hAnsi="Montserrat"/>
          <w:sz w:val="18"/>
          <w:szCs w:val="18"/>
        </w:rPr>
        <w:t xml:space="preserve">. “Unprecedented Support from Republican Members of Congress to Strengthen </w:t>
      </w:r>
      <w:r w:rsidR="003E7D56" w:rsidRPr="00B140BC">
        <w:rPr>
          <w:rFonts w:ascii="Montserrat" w:hAnsi="Montserrat"/>
          <w:sz w:val="18"/>
          <w:szCs w:val="18"/>
        </w:rPr>
        <w:t>Medicare Advantage Funding in Puerto Rico</w:t>
      </w:r>
      <w:r w:rsidR="004C7E45" w:rsidRPr="00B140BC">
        <w:rPr>
          <w:rFonts w:ascii="Montserrat" w:hAnsi="Montserrat"/>
          <w:sz w:val="18"/>
          <w:szCs w:val="18"/>
        </w:rPr>
        <w:t>”</w:t>
      </w:r>
      <w:r w:rsidR="003E7D56" w:rsidRPr="00B140BC">
        <w:rPr>
          <w:rFonts w:ascii="Montserrat" w:hAnsi="Montserrat"/>
          <w:sz w:val="18"/>
          <w:szCs w:val="18"/>
        </w:rPr>
        <w:t xml:space="preserve">. </w:t>
      </w:r>
      <w:hyperlink r:id="rId9" w:history="1">
        <w:r w:rsidR="002B0B1C" w:rsidRPr="00B140BC">
          <w:rPr>
            <w:rStyle w:val="Hipervnculo"/>
            <w:rFonts w:ascii="Montserrat" w:hAnsi="Montserrat"/>
            <w:sz w:val="18"/>
            <w:szCs w:val="18"/>
          </w:rPr>
          <w:t>https://www.mmapapr.org/post/14-house-republicans-urge-medicare-advantage-payment-action-for-puerto-rico</w:t>
        </w:r>
      </w:hyperlink>
      <w:r w:rsidR="002B0B1C" w:rsidRPr="00B140BC">
        <w:rPr>
          <w:rFonts w:ascii="Montserrat" w:hAnsi="Montserrat"/>
          <w:sz w:val="18"/>
          <w:szCs w:val="18"/>
        </w:rPr>
        <w:t xml:space="preserve">. </w:t>
      </w:r>
    </w:p>
  </w:footnote>
  <w:footnote w:id="40">
    <w:p w14:paraId="0E0E42FC" w14:textId="77777777" w:rsidR="008C6D94" w:rsidRPr="0083412C" w:rsidRDefault="008C6D94" w:rsidP="0083412C">
      <w:pPr>
        <w:pStyle w:val="Footerpagenumber"/>
        <w:spacing w:before="0" w:after="120"/>
        <w:jc w:val="both"/>
        <w:rPr>
          <w:sz w:val="18"/>
          <w:szCs w:val="18"/>
        </w:rPr>
      </w:pPr>
      <w:r w:rsidRPr="00B140BC">
        <w:rPr>
          <w:rStyle w:val="Refdenotaalpie"/>
          <w:sz w:val="18"/>
          <w:szCs w:val="18"/>
        </w:rPr>
        <w:footnoteRef/>
      </w:r>
      <w:r w:rsidRPr="00B140BC">
        <w:rPr>
          <w:sz w:val="18"/>
          <w:szCs w:val="18"/>
        </w:rPr>
        <w:t xml:space="preserve"> Medicaid and Medicare Advantage Association. April 2026. “Medicare Advantage 2027: A Temporary Relief That Demands Long-Term Solutions.”</w:t>
      </w:r>
    </w:p>
  </w:footnote>
  <w:footnote w:id="41">
    <w:p w14:paraId="542C7DAF" w14:textId="77777777" w:rsidR="007452D8" w:rsidRPr="00B140BC" w:rsidRDefault="007452D8" w:rsidP="0083412C">
      <w:pPr>
        <w:pStyle w:val="Footerpagenumber"/>
        <w:spacing w:before="0" w:after="120"/>
        <w:jc w:val="both"/>
        <w:rPr>
          <w:sz w:val="18"/>
          <w:szCs w:val="18"/>
        </w:rPr>
      </w:pPr>
      <w:r w:rsidRPr="00B140BC">
        <w:rPr>
          <w:rStyle w:val="Refdenotaalpie"/>
          <w:sz w:val="18"/>
          <w:szCs w:val="18"/>
        </w:rPr>
        <w:footnoteRef/>
      </w:r>
      <w:r w:rsidRPr="00B140BC">
        <w:rPr>
          <w:sz w:val="18"/>
          <w:szCs w:val="18"/>
        </w:rPr>
        <w:t xml:space="preserve"> KFF. March 2026. </w:t>
      </w:r>
      <w:r w:rsidRPr="00B140BC">
        <w:rPr>
          <w:i/>
          <w:iCs/>
          <w:sz w:val="18"/>
          <w:szCs w:val="18"/>
        </w:rPr>
        <w:t>Recent Trends in Medicaid Outpatient Prescription Drugs and Spending</w:t>
      </w:r>
      <w:r w:rsidRPr="00B140BC">
        <w:rPr>
          <w:sz w:val="18"/>
          <w:szCs w:val="18"/>
        </w:rPr>
        <w:t>.</w:t>
      </w:r>
    </w:p>
  </w:footnote>
  <w:footnote w:id="42">
    <w:p w14:paraId="49DE8EFF" w14:textId="77777777" w:rsidR="007452D8" w:rsidRPr="00B140BC" w:rsidRDefault="007452D8" w:rsidP="0083412C">
      <w:pPr>
        <w:pStyle w:val="Footerpagenumber"/>
        <w:spacing w:before="0" w:after="120"/>
        <w:jc w:val="both"/>
        <w:rPr>
          <w:i/>
          <w:iCs/>
          <w:sz w:val="18"/>
          <w:szCs w:val="18"/>
        </w:rPr>
      </w:pPr>
      <w:r w:rsidRPr="00B140BC">
        <w:rPr>
          <w:rStyle w:val="Refdenotaalpie"/>
          <w:sz w:val="18"/>
          <w:szCs w:val="18"/>
        </w:rPr>
        <w:footnoteRef/>
      </w:r>
      <w:r w:rsidRPr="00B140BC">
        <w:rPr>
          <w:sz w:val="18"/>
          <w:szCs w:val="18"/>
        </w:rPr>
        <w:t xml:space="preserve"> News is my Business. March 2026. “Puerto Rico leads U.S. growth in GLP-1 prescriptions in 2025.”</w:t>
      </w:r>
    </w:p>
  </w:footnote>
  <w:footnote w:id="43">
    <w:p w14:paraId="7A20A01B" w14:textId="77777777" w:rsidR="007452D8" w:rsidRPr="00B140BC" w:rsidRDefault="007452D8" w:rsidP="0083412C">
      <w:pPr>
        <w:pStyle w:val="Footerpagenumber"/>
        <w:spacing w:before="0" w:after="120"/>
        <w:jc w:val="both"/>
        <w:rPr>
          <w:sz w:val="18"/>
          <w:szCs w:val="18"/>
          <w:lang w:val="es-PR"/>
        </w:rPr>
      </w:pPr>
      <w:r w:rsidRPr="00B140BC">
        <w:rPr>
          <w:rStyle w:val="Refdenotaalpie"/>
          <w:sz w:val="18"/>
          <w:szCs w:val="18"/>
        </w:rPr>
        <w:footnoteRef/>
      </w:r>
      <w:r w:rsidRPr="00B140BC">
        <w:rPr>
          <w:sz w:val="18"/>
          <w:szCs w:val="18"/>
          <w:lang w:val="es-PR"/>
        </w:rPr>
        <w:t xml:space="preserve"> Dan O’Brien. 2026. 2025 Puerto Rico Pharmaceutical Year-in-Review. </w:t>
      </w:r>
      <w:r w:rsidRPr="00B140BC">
        <w:rPr>
          <w:sz w:val="18"/>
          <w:szCs w:val="18"/>
          <w:lang w:val="pt-BR"/>
        </w:rPr>
        <w:t xml:space="preserve">IQVIA. </w:t>
      </w:r>
      <w:hyperlink r:id="rId10" w:history="1">
        <w:r w:rsidRPr="00B140BC">
          <w:rPr>
            <w:rStyle w:val="Hipervnculo"/>
            <w:sz w:val="18"/>
            <w:szCs w:val="18"/>
            <w:lang w:val="es-PR"/>
          </w:rPr>
          <w:t>https://piapr.org/wp-content/uploads/2026/03/IQVIA-Puerto-Rico-2025-Pharmaceutical-Year-in-Review-PIA-032026.pdf</w:t>
        </w:r>
      </w:hyperlink>
      <w:r w:rsidRPr="00B140BC">
        <w:rPr>
          <w:sz w:val="18"/>
          <w:szCs w:val="18"/>
          <w:lang w:val="es-PR"/>
        </w:rPr>
        <w:t xml:space="preserve"> </w:t>
      </w:r>
    </w:p>
  </w:footnote>
  <w:footnote w:id="44">
    <w:p w14:paraId="10A6116F" w14:textId="4AC1F64B" w:rsidR="00DE4259" w:rsidRPr="00D47F1E" w:rsidRDefault="00DE4259">
      <w:pPr>
        <w:pStyle w:val="Textonotapie"/>
        <w:rPr>
          <w:sz w:val="80"/>
          <w:szCs w:val="80"/>
        </w:rPr>
      </w:pPr>
      <w:r w:rsidRPr="00B140BC">
        <w:rPr>
          <w:rStyle w:val="Refdenotaalpie"/>
          <w:rFonts w:ascii="Montserrat" w:hAnsi="Montserrat"/>
          <w:sz w:val="18"/>
          <w:szCs w:val="18"/>
        </w:rPr>
        <w:footnoteRef/>
      </w:r>
      <w:r w:rsidRPr="00B140BC">
        <w:rPr>
          <w:rFonts w:ascii="Montserrat" w:hAnsi="Montserrat"/>
          <w:sz w:val="18"/>
          <w:szCs w:val="18"/>
        </w:rPr>
        <w:t xml:space="preserve"> Health Center Program Uniform Data System (UDS) Data, Bureau of Primary Health Care, Health Resources and Services Administration, U.S. Department of Health and Human Services, 2025</w:t>
      </w:r>
    </w:p>
  </w:footnote>
  <w:footnote w:id="45">
    <w:p w14:paraId="50AB12FC" w14:textId="77777777" w:rsidR="001422B9" w:rsidRPr="0083412C" w:rsidRDefault="001422B9"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Urban Institute</w:t>
      </w:r>
      <w:r w:rsidR="00F27844" w:rsidRPr="0083412C">
        <w:rPr>
          <w:sz w:val="18"/>
          <w:szCs w:val="18"/>
        </w:rPr>
        <w:t xml:space="preserve">. </w:t>
      </w:r>
      <w:r w:rsidRPr="0083412C">
        <w:rPr>
          <w:sz w:val="18"/>
          <w:szCs w:val="18"/>
        </w:rPr>
        <w:t xml:space="preserve">January 2017. </w:t>
      </w:r>
      <w:r w:rsidR="00F27844" w:rsidRPr="0083412C">
        <w:rPr>
          <w:sz w:val="18"/>
          <w:szCs w:val="18"/>
        </w:rPr>
        <w:t>“</w:t>
      </w:r>
      <w:r w:rsidRPr="0083412C">
        <w:rPr>
          <w:sz w:val="18"/>
          <w:szCs w:val="18"/>
        </w:rPr>
        <w:t>Puerto Rico Health Care Infrastructure Assessment.</w:t>
      </w:r>
      <w:r w:rsidR="00F27844" w:rsidRPr="0083412C">
        <w:rPr>
          <w:sz w:val="18"/>
          <w:szCs w:val="18"/>
        </w:rPr>
        <w:t>”</w:t>
      </w:r>
    </w:p>
  </w:footnote>
  <w:footnote w:id="46">
    <w:p w14:paraId="4E042C08" w14:textId="636FB90D" w:rsidR="001422B9" w:rsidRPr="0083412C" w:rsidRDefault="001422B9"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Disclosure Statement for the Third Amended Title III Joint Plan of Adjustment of the Commonwealth of Puerto Rico, et al.</w:t>
      </w:r>
    </w:p>
  </w:footnote>
  <w:footnote w:id="47">
    <w:p w14:paraId="7FE520AE" w14:textId="77777777" w:rsidR="00CA2D48" w:rsidRPr="009C2FC7" w:rsidRDefault="00CA2D48" w:rsidP="00CA2D48">
      <w:pPr>
        <w:pStyle w:val="Textonotapie"/>
        <w:rPr>
          <w:rFonts w:ascii="Montserrat" w:hAnsi="Montserrat"/>
          <w:sz w:val="18"/>
          <w:szCs w:val="18"/>
        </w:rPr>
      </w:pPr>
      <w:r w:rsidRPr="009C2FC7">
        <w:rPr>
          <w:rStyle w:val="Refdenotaalpie"/>
          <w:rFonts w:ascii="Montserrat" w:hAnsi="Montserrat"/>
          <w:sz w:val="18"/>
          <w:szCs w:val="18"/>
        </w:rPr>
        <w:footnoteRef/>
      </w:r>
      <w:r w:rsidRPr="009C2FC7">
        <w:rPr>
          <w:rFonts w:ascii="Montserrat" w:hAnsi="Montserrat"/>
          <w:sz w:val="18"/>
          <w:szCs w:val="18"/>
        </w:rPr>
        <w:t xml:space="preserve"> Financial Oversight &amp; Management Board for Puerto Rico. </w:t>
      </w:r>
      <w:hyperlink r:id="rId11" w:history="1">
        <w:r w:rsidRPr="009C2FC7">
          <w:rPr>
            <w:rStyle w:val="Hipervnculo"/>
            <w:rFonts w:ascii="Montserrat" w:hAnsi="Montserrat"/>
            <w:sz w:val="18"/>
            <w:szCs w:val="18"/>
          </w:rPr>
          <w:t>https://oversightboard.pr.gov/debt/</w:t>
        </w:r>
      </w:hyperlink>
    </w:p>
    <w:p w14:paraId="1423C121" w14:textId="77777777" w:rsidR="00CA2D48" w:rsidRDefault="00CA2D48" w:rsidP="00CA2D48">
      <w:pPr>
        <w:pStyle w:val="Textonotapie"/>
      </w:pPr>
    </w:p>
  </w:footnote>
  <w:footnote w:id="48">
    <w:p w14:paraId="111A0A9F" w14:textId="27F985B9" w:rsidR="00E24BED" w:rsidRPr="0083412C" w:rsidRDefault="00E24BED" w:rsidP="0083412C">
      <w:pPr>
        <w:pStyle w:val="Footerpagenumber"/>
        <w:spacing w:before="0" w:after="120"/>
        <w:jc w:val="both"/>
        <w:rPr>
          <w:sz w:val="18"/>
          <w:szCs w:val="18"/>
        </w:rPr>
      </w:pPr>
      <w:r w:rsidRPr="0083412C">
        <w:rPr>
          <w:rStyle w:val="Refdenotaalpie"/>
          <w:sz w:val="18"/>
          <w:szCs w:val="18"/>
        </w:rPr>
        <w:footnoteRef/>
      </w:r>
      <w:r w:rsidRPr="0083412C">
        <w:rPr>
          <w:sz w:val="18"/>
          <w:szCs w:val="18"/>
        </w:rPr>
        <w:t xml:space="preserve"> Fi</w:t>
      </w:r>
      <w:r w:rsidR="00A739F2">
        <w:rPr>
          <w:sz w:val="18"/>
          <w:szCs w:val="18"/>
        </w:rPr>
        <w:t>nancial</w:t>
      </w:r>
      <w:r w:rsidRPr="0083412C">
        <w:rPr>
          <w:sz w:val="18"/>
          <w:szCs w:val="18"/>
        </w:rPr>
        <w:t xml:space="preserve"> Oversight and Management Board for Puerto Rico</w:t>
      </w:r>
      <w:r w:rsidR="00F27844" w:rsidRPr="0083412C">
        <w:rPr>
          <w:sz w:val="18"/>
          <w:szCs w:val="18"/>
        </w:rPr>
        <w:t xml:space="preserve">. </w:t>
      </w:r>
      <w:r w:rsidRPr="0083412C">
        <w:rPr>
          <w:sz w:val="18"/>
          <w:szCs w:val="18"/>
        </w:rPr>
        <w:t xml:space="preserve">2025. </w:t>
      </w:r>
      <w:r w:rsidR="00F27844" w:rsidRPr="0083412C">
        <w:rPr>
          <w:sz w:val="18"/>
          <w:szCs w:val="18"/>
        </w:rPr>
        <w:t>“</w:t>
      </w:r>
      <w:r w:rsidRPr="0083412C">
        <w:rPr>
          <w:sz w:val="18"/>
          <w:szCs w:val="18"/>
        </w:rPr>
        <w:t>Fiscal Plan for the Municipal Revenue Collection Center.</w:t>
      </w:r>
      <w:r w:rsidR="00F27844" w:rsidRPr="0083412C">
        <w:rPr>
          <w:sz w:val="18"/>
          <w:szCs w:val="18"/>
        </w:rPr>
        <w:t>”</w:t>
      </w:r>
    </w:p>
  </w:footnote>
  <w:footnote w:id="49">
    <w:p w14:paraId="51D1045F" w14:textId="7680C27C" w:rsidR="00A739F2" w:rsidRPr="00A739F2" w:rsidRDefault="00A739F2">
      <w:pPr>
        <w:pStyle w:val="Textonotapie"/>
        <w:rPr>
          <w:rFonts w:ascii="Montserrat" w:hAnsi="Montserrat" w:cs="Times New Roman"/>
          <w:sz w:val="18"/>
          <w:szCs w:val="18"/>
          <w:lang w:val="es-PR"/>
        </w:rPr>
      </w:pPr>
      <w:r w:rsidRPr="00177022">
        <w:rPr>
          <w:rStyle w:val="Refdenotaalpie"/>
          <w:rFonts w:ascii="Montserrat" w:hAnsi="Montserrat" w:cs="Times New Roman"/>
          <w:sz w:val="18"/>
          <w:szCs w:val="18"/>
        </w:rPr>
        <w:footnoteRef/>
      </w:r>
      <w:r w:rsidRPr="00177022">
        <w:rPr>
          <w:rFonts w:ascii="Montserrat" w:hAnsi="Montserrat" w:cs="Times New Roman"/>
          <w:sz w:val="18"/>
          <w:szCs w:val="18"/>
        </w:rPr>
        <w:t xml:space="preserve"> </w:t>
      </w:r>
      <w:r w:rsidRPr="00B140BC">
        <w:rPr>
          <w:rFonts w:ascii="Montserrat" w:hAnsi="Montserrat" w:cs="Times New Roman"/>
          <w:sz w:val="18"/>
          <w:szCs w:val="18"/>
        </w:rPr>
        <w:t>Per the 2023 report, this analysis exclude</w:t>
      </w:r>
      <w:r w:rsidR="00C4216C" w:rsidRPr="00B140BC">
        <w:rPr>
          <w:rFonts w:ascii="Montserrat" w:hAnsi="Montserrat" w:cs="Times New Roman"/>
          <w:sz w:val="18"/>
          <w:szCs w:val="18"/>
        </w:rPr>
        <w:t>s</w:t>
      </w:r>
      <w:r w:rsidRPr="00B140BC">
        <w:rPr>
          <w:rFonts w:ascii="Montserrat" w:hAnsi="Montserrat" w:cs="Times New Roman"/>
          <w:sz w:val="18"/>
          <w:szCs w:val="18"/>
        </w:rPr>
        <w:t xml:space="preserve"> 6 municipalities that did not publish their financial statements for 2023. </w:t>
      </w:r>
      <w:hyperlink r:id="rId12" w:history="1">
        <w:r w:rsidRPr="00B140BC">
          <w:rPr>
            <w:rStyle w:val="Hipervnculo"/>
            <w:rFonts w:ascii="Montserrat" w:hAnsi="Montserrat" w:cs="Times New Roman"/>
            <w:sz w:val="18"/>
            <w:szCs w:val="18"/>
            <w:lang w:val="es-PR"/>
          </w:rPr>
          <w:t>https://www.abretumunicipio.org</w:t>
        </w:r>
      </w:hyperlink>
    </w:p>
    <w:p w14:paraId="4CC48081" w14:textId="77777777" w:rsidR="00A739F2" w:rsidRPr="00A739F2" w:rsidRDefault="00A739F2">
      <w:pPr>
        <w:pStyle w:val="Textonotapie"/>
        <w:rPr>
          <w:lang w:val="es-PR"/>
        </w:rPr>
      </w:pPr>
    </w:p>
  </w:footnote>
  <w:footnote w:id="50">
    <w:p w14:paraId="2F1635D4" w14:textId="77777777" w:rsidR="00AA2BA2" w:rsidRPr="00B140BC" w:rsidRDefault="00AA2BA2" w:rsidP="0083412C">
      <w:pPr>
        <w:pStyle w:val="Footerpagenumber"/>
        <w:spacing w:before="0" w:after="120"/>
        <w:jc w:val="both"/>
        <w:rPr>
          <w:sz w:val="18"/>
          <w:szCs w:val="18"/>
        </w:rPr>
      </w:pPr>
      <w:r w:rsidRPr="00B140BC">
        <w:rPr>
          <w:rStyle w:val="Refdenotaalpie"/>
          <w:sz w:val="18"/>
          <w:szCs w:val="18"/>
        </w:rPr>
        <w:footnoteRef/>
      </w:r>
      <w:r w:rsidRPr="00B140BC">
        <w:rPr>
          <w:sz w:val="18"/>
          <w:szCs w:val="18"/>
          <w:lang w:val="es-PR"/>
        </w:rPr>
        <w:t xml:space="preserve"> Carrión-Tavarez, Á. &amp; Ríos, E.R. (October 2025). </w:t>
      </w:r>
      <w:r w:rsidRPr="00B140BC">
        <w:rPr>
          <w:sz w:val="18"/>
          <w:szCs w:val="18"/>
        </w:rPr>
        <w:t>Taxes in Puerto Rico: Structure, Tax Burden, and Comparison with the United States.</w:t>
      </w:r>
    </w:p>
  </w:footnote>
  <w:footnote w:id="51">
    <w:p w14:paraId="021BC51C" w14:textId="77777777" w:rsidR="00307ECB" w:rsidRPr="00B140BC" w:rsidRDefault="00307ECB" w:rsidP="0083412C">
      <w:pPr>
        <w:pStyle w:val="Footerpagenumber"/>
        <w:spacing w:before="0" w:after="120"/>
        <w:jc w:val="both"/>
        <w:rPr>
          <w:sz w:val="18"/>
          <w:szCs w:val="18"/>
        </w:rPr>
      </w:pPr>
      <w:r w:rsidRPr="00B140BC">
        <w:rPr>
          <w:rStyle w:val="Refdenotaalpie"/>
          <w:sz w:val="18"/>
          <w:szCs w:val="18"/>
        </w:rPr>
        <w:footnoteRef/>
      </w:r>
      <w:r w:rsidRPr="00B140BC">
        <w:rPr>
          <w:sz w:val="18"/>
          <w:szCs w:val="18"/>
        </w:rPr>
        <w:t xml:space="preserve"> Akash Pillai, Drishti Pillai, Samantha Artiga, and Robin Rudowitz. October 28, 2024. "Recent Changes in Medicaid Financing in Puerto Rico and Other U.S. Territories." </w:t>
      </w:r>
      <w:r w:rsidRPr="00B140BC">
        <w:rPr>
          <w:i/>
          <w:iCs/>
          <w:sz w:val="18"/>
          <w:szCs w:val="18"/>
        </w:rPr>
        <w:t>KFF.</w:t>
      </w:r>
      <w:r w:rsidRPr="00B140BC">
        <w:rPr>
          <w:sz w:val="18"/>
          <w:szCs w:val="18"/>
        </w:rPr>
        <w:t> Accessed April 6, 2026</w:t>
      </w:r>
      <w:r w:rsidR="00104A41" w:rsidRPr="00B140BC">
        <w:rPr>
          <w:sz w:val="18"/>
          <w:szCs w:val="18"/>
        </w:rPr>
        <w:t>.</w:t>
      </w:r>
      <w:r w:rsidRPr="00B140BC">
        <w:rPr>
          <w:sz w:val="18"/>
          <w:szCs w:val="18"/>
        </w:rPr>
        <w:t> https://www.kff.org/elections/recent-changes-in-medicaid-financing-in-puerto-rico-and-other-u-s-territories/</w:t>
      </w:r>
    </w:p>
  </w:footnote>
  <w:footnote w:id="52">
    <w:p w14:paraId="7E657465" w14:textId="36F27021" w:rsidR="00E44367" w:rsidRPr="00B140BC" w:rsidRDefault="00E44367" w:rsidP="0083412C">
      <w:pPr>
        <w:pStyle w:val="Footerpagenumber"/>
        <w:spacing w:before="0" w:after="120"/>
        <w:jc w:val="both"/>
        <w:rPr>
          <w:sz w:val="18"/>
          <w:szCs w:val="18"/>
        </w:rPr>
      </w:pPr>
      <w:r w:rsidRPr="00B140BC">
        <w:rPr>
          <w:rStyle w:val="Refdenotaalpie"/>
          <w:bCs w:val="0"/>
          <w:sz w:val="18"/>
          <w:szCs w:val="18"/>
        </w:rPr>
        <w:footnoteRef/>
      </w:r>
      <w:r w:rsidRPr="00B140BC">
        <w:rPr>
          <w:rStyle w:val="Refdenotaalpie"/>
          <w:bCs w:val="0"/>
          <w:sz w:val="18"/>
          <w:szCs w:val="18"/>
        </w:rPr>
        <w:t xml:space="preserve"> </w:t>
      </w:r>
      <w:r w:rsidR="00DD4CCE" w:rsidRPr="00B140BC">
        <w:rPr>
          <w:sz w:val="18"/>
          <w:szCs w:val="18"/>
        </w:rPr>
        <w:t>Consolidated Appropriations Act, 2023 (Pub. L. No. 117</w:t>
      </w:r>
      <w:r w:rsidR="00DA0181">
        <w:rPr>
          <w:sz w:val="18"/>
          <w:szCs w:val="18"/>
        </w:rPr>
        <w:t>-</w:t>
      </w:r>
      <w:r w:rsidR="00DD4CCE" w:rsidRPr="00B140BC">
        <w:rPr>
          <w:sz w:val="18"/>
          <w:szCs w:val="18"/>
        </w:rPr>
        <w:t>328).</w:t>
      </w:r>
    </w:p>
  </w:footnote>
  <w:footnote w:id="53">
    <w:p w14:paraId="152F53DD" w14:textId="77777777" w:rsidR="00422C01" w:rsidRPr="0083412C" w:rsidRDefault="00422C01" w:rsidP="0083412C">
      <w:pPr>
        <w:pStyle w:val="Footerpagenumber"/>
        <w:spacing w:before="0" w:after="120"/>
        <w:jc w:val="both"/>
        <w:rPr>
          <w:sz w:val="18"/>
          <w:szCs w:val="18"/>
        </w:rPr>
      </w:pPr>
      <w:r w:rsidRPr="00B140BC">
        <w:rPr>
          <w:rStyle w:val="Refdenotaalpie"/>
          <w:sz w:val="18"/>
          <w:szCs w:val="18"/>
        </w:rPr>
        <w:footnoteRef/>
      </w:r>
      <w:r w:rsidRPr="00B140BC">
        <w:rPr>
          <w:sz w:val="18"/>
          <w:szCs w:val="18"/>
        </w:rPr>
        <w:t xml:space="preserve"> </w:t>
      </w:r>
      <w:r w:rsidR="00E33CD3" w:rsidRPr="00B140BC">
        <w:rPr>
          <w:sz w:val="18"/>
          <w:szCs w:val="18"/>
        </w:rPr>
        <w:t>U.S. Bureau of Labor Statistics via Federal Reserve Bank of St. Louis (FRED). April 10, 2026. "Consumer Price Index for All Urban Consumers: Medical Care in U.S. City Average." </w:t>
      </w:r>
      <w:r w:rsidR="00E33CD3" w:rsidRPr="00B140BC">
        <w:rPr>
          <w:i/>
          <w:iCs/>
          <w:sz w:val="18"/>
          <w:szCs w:val="18"/>
        </w:rPr>
        <w:t>Federal Reserve Bank of St. Louis.</w:t>
      </w:r>
      <w:r w:rsidR="00E33CD3" w:rsidRPr="00B140BC">
        <w:rPr>
          <w:sz w:val="18"/>
          <w:szCs w:val="18"/>
        </w:rPr>
        <w:t> Accessed May 1, 2026</w:t>
      </w:r>
      <w:r w:rsidR="001B3062" w:rsidRPr="00B140BC">
        <w:rPr>
          <w:sz w:val="18"/>
          <w:szCs w:val="18"/>
        </w:rPr>
        <w:t>.</w:t>
      </w:r>
      <w:r w:rsidR="00E33CD3" w:rsidRPr="00B140BC">
        <w:rPr>
          <w:sz w:val="18"/>
          <w:szCs w:val="18"/>
        </w:rPr>
        <w:t> https://fred.stlouisfed.org/series/CPIMEDSL</w:t>
      </w:r>
    </w:p>
  </w:footnote>
  <w:footnote w:id="54">
    <w:p w14:paraId="53B0F191" w14:textId="1567C17C" w:rsidR="000067F2" w:rsidRPr="0083412C" w:rsidRDefault="000067F2" w:rsidP="0083412C">
      <w:pPr>
        <w:pStyle w:val="Footerpagenumber"/>
        <w:spacing w:before="0" w:after="120"/>
        <w:jc w:val="both"/>
        <w:rPr>
          <w:sz w:val="18"/>
          <w:szCs w:val="18"/>
        </w:rPr>
      </w:pPr>
      <w:r w:rsidRPr="0083412C">
        <w:rPr>
          <w:rStyle w:val="Refdenotaalpie"/>
          <w:rFonts w:cs="Arial"/>
          <w:sz w:val="18"/>
          <w:szCs w:val="18"/>
        </w:rPr>
        <w:footnoteRef/>
      </w:r>
      <w:r w:rsidRPr="00506BB7">
        <w:rPr>
          <w:sz w:val="18"/>
          <w:szCs w:val="18"/>
          <w:lang w:val="es-PR"/>
        </w:rPr>
        <w:t xml:space="preserve"> </w:t>
      </w:r>
      <w:r w:rsidR="007F1DED" w:rsidRPr="00506BB7">
        <w:rPr>
          <w:sz w:val="18"/>
          <w:szCs w:val="18"/>
          <w:lang w:val="es-PR"/>
        </w:rPr>
        <w:t xml:space="preserve">Puerto Rico Medical Defense Insurance Co. </w:t>
      </w:r>
      <w:r w:rsidR="007F1DED" w:rsidRPr="0083412C">
        <w:rPr>
          <w:sz w:val="18"/>
          <w:szCs w:val="18"/>
        </w:rPr>
        <w:t xml:space="preserve">“Market Research: Medical Practice in Puerto Rico.” September 2024. </w:t>
      </w:r>
      <w:hyperlink r:id="rId13" w:history="1">
        <w:r w:rsidR="007F1DED" w:rsidRPr="0083412C">
          <w:rPr>
            <w:rStyle w:val="Hipervnculo"/>
            <w:sz w:val="18"/>
            <w:szCs w:val="18"/>
          </w:rPr>
          <w:t>https://estadisticas.pr/files/BibliotecaVirtualPrivado/Estudio_de_Mercado_Practica_Medica_en_Puerto_Rico.pdf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B703" w14:textId="7921D066" w:rsidR="00A57F80" w:rsidRPr="008F021A" w:rsidRDefault="00A57F80">
    <w:pPr>
      <w:pStyle w:val="Encabezado"/>
      <w:rPr>
        <w:rFonts w:ascii="Montserrat" w:hAnsi="Montserrat"/>
        <w:sz w:val="20"/>
        <w:szCs w:val="20"/>
      </w:rPr>
    </w:pPr>
  </w:p>
  <w:p w14:paraId="22E73427" w14:textId="64113045" w:rsidR="000573A7" w:rsidRDefault="000573A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4C1E" w14:textId="03D6F074" w:rsidR="00965043" w:rsidRDefault="00965043">
    <w:pPr>
      <w:pStyle w:val="Encabezado"/>
    </w:pPr>
    <w:r>
      <w:fldChar w:fldCharType="begin"/>
    </w:r>
    <w:r w:rsidR="001B05D5">
      <w:instrText xml:space="preserve"> INCLUDEPICTURE "C:\\Users\\derickomar\\Library\\Group Containers\\UBF8T346G9.ms\\WebArchiveCopyPasteTempFiles\\com.microsoft.Word\\fbac60da-c29e-4a11-9f08-bd8372f54edf" \* MERGEFORMAT </w:instrText>
    </w:r>
    <w:r>
      <w:fldChar w:fldCharType="separate"/>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168C4" w14:textId="04E14FE2" w:rsidR="008C7561" w:rsidRPr="008F021A" w:rsidRDefault="00AC6F6F" w:rsidP="00AC6F6F">
    <w:pPr>
      <w:pStyle w:val="Encabezado"/>
      <w:tabs>
        <w:tab w:val="clear" w:pos="4680"/>
        <w:tab w:val="clear" w:pos="9360"/>
        <w:tab w:val="left" w:pos="1920"/>
      </w:tabs>
      <w:rPr>
        <w:rFonts w:ascii="Montserrat" w:hAnsi="Montserrat"/>
        <w:sz w:val="20"/>
        <w:szCs w:val="20"/>
      </w:rPr>
    </w:pPr>
    <w:r w:rsidRPr="008F021A">
      <w:rPr>
        <w:rFonts w:ascii="Montserrat" w:hAnsi="Montserrat"/>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D698A"/>
    <w:multiLevelType w:val="hybridMultilevel"/>
    <w:tmpl w:val="227C5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D98634C"/>
    <w:multiLevelType w:val="hybridMultilevel"/>
    <w:tmpl w:val="2F7E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FC70DCC"/>
    <w:multiLevelType w:val="hybridMultilevel"/>
    <w:tmpl w:val="4134D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9F54E4"/>
    <w:multiLevelType w:val="hybridMultilevel"/>
    <w:tmpl w:val="EBBADE78"/>
    <w:lvl w:ilvl="0" w:tplc="A7EA609E">
      <w:start w:val="510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1F632EA"/>
    <w:multiLevelType w:val="hybridMultilevel"/>
    <w:tmpl w:val="55E0EF86"/>
    <w:lvl w:ilvl="0" w:tplc="1AD49A2A">
      <w:numFmt w:val="bullet"/>
      <w:lvlText w:val="•"/>
      <w:lvlJc w:val="left"/>
      <w:pPr>
        <w:ind w:left="720" w:hanging="360"/>
      </w:pPr>
      <w:rPr>
        <w:rFonts w:ascii="Montserrat" w:eastAsia="Calibri" w:hAnsi="Montserrat" w:cstheme="minorHAns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78AD5F03"/>
    <w:multiLevelType w:val="hybridMultilevel"/>
    <w:tmpl w:val="5908E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8996216">
    <w:abstractNumId w:val="2"/>
  </w:num>
  <w:num w:numId="2" w16cid:durableId="74474414">
    <w:abstractNumId w:val="1"/>
  </w:num>
  <w:num w:numId="3" w16cid:durableId="582378953">
    <w:abstractNumId w:val="0"/>
  </w:num>
  <w:num w:numId="4" w16cid:durableId="1855682857">
    <w:abstractNumId w:val="5"/>
  </w:num>
  <w:num w:numId="5" w16cid:durableId="1748185152">
    <w:abstractNumId w:val="3"/>
  </w:num>
  <w:num w:numId="6" w16cid:durableId="195015845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6"/>
  <w:proofState w:spelling="clean"/>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F4C"/>
    <w:rsid w:val="000003F7"/>
    <w:rsid w:val="000005AD"/>
    <w:rsid w:val="00000626"/>
    <w:rsid w:val="00000934"/>
    <w:rsid w:val="00000C5F"/>
    <w:rsid w:val="00000FE2"/>
    <w:rsid w:val="00001618"/>
    <w:rsid w:val="000019DF"/>
    <w:rsid w:val="00001D42"/>
    <w:rsid w:val="00001EA9"/>
    <w:rsid w:val="0000204A"/>
    <w:rsid w:val="00002164"/>
    <w:rsid w:val="0000219B"/>
    <w:rsid w:val="000023A0"/>
    <w:rsid w:val="0000275B"/>
    <w:rsid w:val="00002E59"/>
    <w:rsid w:val="00002F7B"/>
    <w:rsid w:val="00003778"/>
    <w:rsid w:val="00003925"/>
    <w:rsid w:val="00003BD6"/>
    <w:rsid w:val="00004326"/>
    <w:rsid w:val="00004624"/>
    <w:rsid w:val="0000475F"/>
    <w:rsid w:val="00004B07"/>
    <w:rsid w:val="00004F55"/>
    <w:rsid w:val="00005161"/>
    <w:rsid w:val="000057C5"/>
    <w:rsid w:val="00005865"/>
    <w:rsid w:val="00005A12"/>
    <w:rsid w:val="00005A21"/>
    <w:rsid w:val="00005F19"/>
    <w:rsid w:val="000060FA"/>
    <w:rsid w:val="000061B8"/>
    <w:rsid w:val="00006209"/>
    <w:rsid w:val="0000623C"/>
    <w:rsid w:val="000067F2"/>
    <w:rsid w:val="00006983"/>
    <w:rsid w:val="00006A8F"/>
    <w:rsid w:val="00006D8C"/>
    <w:rsid w:val="00006F98"/>
    <w:rsid w:val="0000720D"/>
    <w:rsid w:val="00007284"/>
    <w:rsid w:val="0000732B"/>
    <w:rsid w:val="00007731"/>
    <w:rsid w:val="00007AB0"/>
    <w:rsid w:val="00007B26"/>
    <w:rsid w:val="000101AE"/>
    <w:rsid w:val="000101CE"/>
    <w:rsid w:val="0001108F"/>
    <w:rsid w:val="0001119F"/>
    <w:rsid w:val="0001127E"/>
    <w:rsid w:val="000122C3"/>
    <w:rsid w:val="00012635"/>
    <w:rsid w:val="00012A57"/>
    <w:rsid w:val="00012A6E"/>
    <w:rsid w:val="000134B6"/>
    <w:rsid w:val="00013565"/>
    <w:rsid w:val="000138FD"/>
    <w:rsid w:val="00013909"/>
    <w:rsid w:val="00014058"/>
    <w:rsid w:val="000140F0"/>
    <w:rsid w:val="0001418F"/>
    <w:rsid w:val="000145A3"/>
    <w:rsid w:val="00014A14"/>
    <w:rsid w:val="00014D6D"/>
    <w:rsid w:val="00014EFC"/>
    <w:rsid w:val="00014FDD"/>
    <w:rsid w:val="00015074"/>
    <w:rsid w:val="000151FF"/>
    <w:rsid w:val="00015E1F"/>
    <w:rsid w:val="0001625E"/>
    <w:rsid w:val="0001676D"/>
    <w:rsid w:val="00016F4E"/>
    <w:rsid w:val="00017128"/>
    <w:rsid w:val="000171EC"/>
    <w:rsid w:val="0001740A"/>
    <w:rsid w:val="0001756E"/>
    <w:rsid w:val="00017F39"/>
    <w:rsid w:val="000200BA"/>
    <w:rsid w:val="0002038C"/>
    <w:rsid w:val="00020492"/>
    <w:rsid w:val="00020588"/>
    <w:rsid w:val="00020771"/>
    <w:rsid w:val="00020A33"/>
    <w:rsid w:val="00020D39"/>
    <w:rsid w:val="000210AC"/>
    <w:rsid w:val="000210BD"/>
    <w:rsid w:val="00021177"/>
    <w:rsid w:val="0002162E"/>
    <w:rsid w:val="000216FA"/>
    <w:rsid w:val="00021BAA"/>
    <w:rsid w:val="00022023"/>
    <w:rsid w:val="0002223E"/>
    <w:rsid w:val="000224C1"/>
    <w:rsid w:val="00022785"/>
    <w:rsid w:val="000227AF"/>
    <w:rsid w:val="00022F61"/>
    <w:rsid w:val="00022FDE"/>
    <w:rsid w:val="00023187"/>
    <w:rsid w:val="0002349D"/>
    <w:rsid w:val="000237AA"/>
    <w:rsid w:val="00023EEE"/>
    <w:rsid w:val="0002411E"/>
    <w:rsid w:val="00024A29"/>
    <w:rsid w:val="00024C22"/>
    <w:rsid w:val="00024DD3"/>
    <w:rsid w:val="0002520C"/>
    <w:rsid w:val="000259AC"/>
    <w:rsid w:val="00025C3D"/>
    <w:rsid w:val="00025F54"/>
    <w:rsid w:val="00026039"/>
    <w:rsid w:val="000261BC"/>
    <w:rsid w:val="000263B2"/>
    <w:rsid w:val="000265B7"/>
    <w:rsid w:val="00027612"/>
    <w:rsid w:val="000276B6"/>
    <w:rsid w:val="000279E3"/>
    <w:rsid w:val="00030235"/>
    <w:rsid w:val="0003096F"/>
    <w:rsid w:val="00030991"/>
    <w:rsid w:val="00030A42"/>
    <w:rsid w:val="00030B04"/>
    <w:rsid w:val="00030FC2"/>
    <w:rsid w:val="00031194"/>
    <w:rsid w:val="000313F5"/>
    <w:rsid w:val="00031440"/>
    <w:rsid w:val="00031A3B"/>
    <w:rsid w:val="00031E40"/>
    <w:rsid w:val="0003200C"/>
    <w:rsid w:val="00032179"/>
    <w:rsid w:val="0003246A"/>
    <w:rsid w:val="00032CE5"/>
    <w:rsid w:val="000335E8"/>
    <w:rsid w:val="00033678"/>
    <w:rsid w:val="000338A4"/>
    <w:rsid w:val="00033AEF"/>
    <w:rsid w:val="000342A7"/>
    <w:rsid w:val="00034302"/>
    <w:rsid w:val="000345BC"/>
    <w:rsid w:val="000352B3"/>
    <w:rsid w:val="000355C0"/>
    <w:rsid w:val="000360C8"/>
    <w:rsid w:val="000366FE"/>
    <w:rsid w:val="000370A0"/>
    <w:rsid w:val="00037449"/>
    <w:rsid w:val="00037599"/>
    <w:rsid w:val="00037714"/>
    <w:rsid w:val="0004009F"/>
    <w:rsid w:val="000400E4"/>
    <w:rsid w:val="000401C8"/>
    <w:rsid w:val="0004054F"/>
    <w:rsid w:val="0004073E"/>
    <w:rsid w:val="000408E6"/>
    <w:rsid w:val="000414CB"/>
    <w:rsid w:val="00041713"/>
    <w:rsid w:val="00041D55"/>
    <w:rsid w:val="00041F06"/>
    <w:rsid w:val="00042224"/>
    <w:rsid w:val="000424CF"/>
    <w:rsid w:val="0004251E"/>
    <w:rsid w:val="00042A16"/>
    <w:rsid w:val="00042C58"/>
    <w:rsid w:val="00043244"/>
    <w:rsid w:val="00043411"/>
    <w:rsid w:val="0004341C"/>
    <w:rsid w:val="000434D5"/>
    <w:rsid w:val="0004376A"/>
    <w:rsid w:val="000439CE"/>
    <w:rsid w:val="00043EF6"/>
    <w:rsid w:val="00043F56"/>
    <w:rsid w:val="0004413F"/>
    <w:rsid w:val="00044328"/>
    <w:rsid w:val="00044476"/>
    <w:rsid w:val="000448AB"/>
    <w:rsid w:val="00044A52"/>
    <w:rsid w:val="00044DE5"/>
    <w:rsid w:val="0004542E"/>
    <w:rsid w:val="000456F3"/>
    <w:rsid w:val="000458EC"/>
    <w:rsid w:val="00045F12"/>
    <w:rsid w:val="0004600B"/>
    <w:rsid w:val="000463C5"/>
    <w:rsid w:val="000467E9"/>
    <w:rsid w:val="000468FD"/>
    <w:rsid w:val="00046A09"/>
    <w:rsid w:val="00046B43"/>
    <w:rsid w:val="00046D8E"/>
    <w:rsid w:val="0004777F"/>
    <w:rsid w:val="00047A46"/>
    <w:rsid w:val="00047C84"/>
    <w:rsid w:val="00050562"/>
    <w:rsid w:val="00050874"/>
    <w:rsid w:val="00050C6F"/>
    <w:rsid w:val="00051090"/>
    <w:rsid w:val="0005116B"/>
    <w:rsid w:val="000516C4"/>
    <w:rsid w:val="00051848"/>
    <w:rsid w:val="00051917"/>
    <w:rsid w:val="00051D92"/>
    <w:rsid w:val="00051E71"/>
    <w:rsid w:val="000521B8"/>
    <w:rsid w:val="0005227F"/>
    <w:rsid w:val="000522ED"/>
    <w:rsid w:val="0005264B"/>
    <w:rsid w:val="00052690"/>
    <w:rsid w:val="000528AA"/>
    <w:rsid w:val="00052A09"/>
    <w:rsid w:val="00052C47"/>
    <w:rsid w:val="00052EA8"/>
    <w:rsid w:val="0005302A"/>
    <w:rsid w:val="0005341F"/>
    <w:rsid w:val="00053C5A"/>
    <w:rsid w:val="0005430D"/>
    <w:rsid w:val="000543EE"/>
    <w:rsid w:val="00054407"/>
    <w:rsid w:val="0005464F"/>
    <w:rsid w:val="00054691"/>
    <w:rsid w:val="00054F0A"/>
    <w:rsid w:val="00054F80"/>
    <w:rsid w:val="000555A1"/>
    <w:rsid w:val="0005570C"/>
    <w:rsid w:val="000559A9"/>
    <w:rsid w:val="00055ABE"/>
    <w:rsid w:val="000560FB"/>
    <w:rsid w:val="00057068"/>
    <w:rsid w:val="000573A7"/>
    <w:rsid w:val="0005789B"/>
    <w:rsid w:val="000608F6"/>
    <w:rsid w:val="00060B57"/>
    <w:rsid w:val="00060C40"/>
    <w:rsid w:val="00060F39"/>
    <w:rsid w:val="0006117E"/>
    <w:rsid w:val="000613AE"/>
    <w:rsid w:val="00061704"/>
    <w:rsid w:val="00062165"/>
    <w:rsid w:val="000621A3"/>
    <w:rsid w:val="0006226F"/>
    <w:rsid w:val="00062BA1"/>
    <w:rsid w:val="00062C1D"/>
    <w:rsid w:val="00062E55"/>
    <w:rsid w:val="00062EDB"/>
    <w:rsid w:val="00062F19"/>
    <w:rsid w:val="000630D5"/>
    <w:rsid w:val="0006313A"/>
    <w:rsid w:val="000633DA"/>
    <w:rsid w:val="000634FF"/>
    <w:rsid w:val="00064B7D"/>
    <w:rsid w:val="00064F04"/>
    <w:rsid w:val="000650CE"/>
    <w:rsid w:val="00065125"/>
    <w:rsid w:val="00065CE0"/>
    <w:rsid w:val="00065D48"/>
    <w:rsid w:val="00065F23"/>
    <w:rsid w:val="00066013"/>
    <w:rsid w:val="000660C5"/>
    <w:rsid w:val="000663AE"/>
    <w:rsid w:val="000663E0"/>
    <w:rsid w:val="0006646C"/>
    <w:rsid w:val="0006651D"/>
    <w:rsid w:val="00066E24"/>
    <w:rsid w:val="000671CB"/>
    <w:rsid w:val="00067346"/>
    <w:rsid w:val="00067405"/>
    <w:rsid w:val="00067559"/>
    <w:rsid w:val="00070041"/>
    <w:rsid w:val="00070B45"/>
    <w:rsid w:val="00070F67"/>
    <w:rsid w:val="000714F2"/>
    <w:rsid w:val="00071A37"/>
    <w:rsid w:val="00071E95"/>
    <w:rsid w:val="00072868"/>
    <w:rsid w:val="00072BF1"/>
    <w:rsid w:val="00072C43"/>
    <w:rsid w:val="000731E2"/>
    <w:rsid w:val="00073A4A"/>
    <w:rsid w:val="00073E59"/>
    <w:rsid w:val="00074309"/>
    <w:rsid w:val="00074864"/>
    <w:rsid w:val="000749F8"/>
    <w:rsid w:val="00074B37"/>
    <w:rsid w:val="00074EEE"/>
    <w:rsid w:val="000754E4"/>
    <w:rsid w:val="00075546"/>
    <w:rsid w:val="00075744"/>
    <w:rsid w:val="000757C6"/>
    <w:rsid w:val="000758C3"/>
    <w:rsid w:val="00075BB4"/>
    <w:rsid w:val="00075C5F"/>
    <w:rsid w:val="0007692B"/>
    <w:rsid w:val="00076B6E"/>
    <w:rsid w:val="00076FF1"/>
    <w:rsid w:val="0007715D"/>
    <w:rsid w:val="0007755B"/>
    <w:rsid w:val="000777BB"/>
    <w:rsid w:val="00077919"/>
    <w:rsid w:val="00077A20"/>
    <w:rsid w:val="0008004A"/>
    <w:rsid w:val="000801C3"/>
    <w:rsid w:val="0008024B"/>
    <w:rsid w:val="00080281"/>
    <w:rsid w:val="00080525"/>
    <w:rsid w:val="00080723"/>
    <w:rsid w:val="00080BC5"/>
    <w:rsid w:val="00080BF6"/>
    <w:rsid w:val="00081454"/>
    <w:rsid w:val="00081645"/>
    <w:rsid w:val="00081886"/>
    <w:rsid w:val="00081A98"/>
    <w:rsid w:val="00082587"/>
    <w:rsid w:val="00082DB1"/>
    <w:rsid w:val="00082ED4"/>
    <w:rsid w:val="00082F3A"/>
    <w:rsid w:val="0008386B"/>
    <w:rsid w:val="00083893"/>
    <w:rsid w:val="00083FE2"/>
    <w:rsid w:val="00084401"/>
    <w:rsid w:val="000844FB"/>
    <w:rsid w:val="00084CE2"/>
    <w:rsid w:val="00084F52"/>
    <w:rsid w:val="00085A0C"/>
    <w:rsid w:val="00085F4C"/>
    <w:rsid w:val="00086281"/>
    <w:rsid w:val="00086676"/>
    <w:rsid w:val="00086E46"/>
    <w:rsid w:val="00087404"/>
    <w:rsid w:val="00087629"/>
    <w:rsid w:val="000876D1"/>
    <w:rsid w:val="00087720"/>
    <w:rsid w:val="00087746"/>
    <w:rsid w:val="00087981"/>
    <w:rsid w:val="00087B63"/>
    <w:rsid w:val="00087C54"/>
    <w:rsid w:val="000900FC"/>
    <w:rsid w:val="0009021D"/>
    <w:rsid w:val="00090761"/>
    <w:rsid w:val="00090CC9"/>
    <w:rsid w:val="000911BD"/>
    <w:rsid w:val="00091D50"/>
    <w:rsid w:val="00091FB8"/>
    <w:rsid w:val="000923C5"/>
    <w:rsid w:val="00092B1D"/>
    <w:rsid w:val="00092B9D"/>
    <w:rsid w:val="000930D0"/>
    <w:rsid w:val="0009320D"/>
    <w:rsid w:val="00093A53"/>
    <w:rsid w:val="00093BB7"/>
    <w:rsid w:val="00094552"/>
    <w:rsid w:val="00094E9C"/>
    <w:rsid w:val="000953CB"/>
    <w:rsid w:val="000954D4"/>
    <w:rsid w:val="00095E17"/>
    <w:rsid w:val="00096037"/>
    <w:rsid w:val="00096BEE"/>
    <w:rsid w:val="00096D37"/>
    <w:rsid w:val="00096F2A"/>
    <w:rsid w:val="00097007"/>
    <w:rsid w:val="00097236"/>
    <w:rsid w:val="0009774D"/>
    <w:rsid w:val="000A000B"/>
    <w:rsid w:val="000A06C2"/>
    <w:rsid w:val="000A0A4F"/>
    <w:rsid w:val="000A0BCA"/>
    <w:rsid w:val="000A1723"/>
    <w:rsid w:val="000A1B0C"/>
    <w:rsid w:val="000A1E5F"/>
    <w:rsid w:val="000A22A0"/>
    <w:rsid w:val="000A2419"/>
    <w:rsid w:val="000A26E1"/>
    <w:rsid w:val="000A2814"/>
    <w:rsid w:val="000A2A1F"/>
    <w:rsid w:val="000A2C23"/>
    <w:rsid w:val="000A2CD9"/>
    <w:rsid w:val="000A2CE0"/>
    <w:rsid w:val="000A2D22"/>
    <w:rsid w:val="000A2D6E"/>
    <w:rsid w:val="000A3C78"/>
    <w:rsid w:val="000A3CC2"/>
    <w:rsid w:val="000A4118"/>
    <w:rsid w:val="000A45F0"/>
    <w:rsid w:val="000A471C"/>
    <w:rsid w:val="000A4DDE"/>
    <w:rsid w:val="000A582B"/>
    <w:rsid w:val="000A6A3F"/>
    <w:rsid w:val="000A6DC1"/>
    <w:rsid w:val="000A7229"/>
    <w:rsid w:val="000A72FE"/>
    <w:rsid w:val="000A74E7"/>
    <w:rsid w:val="000A791C"/>
    <w:rsid w:val="000A7995"/>
    <w:rsid w:val="000B0398"/>
    <w:rsid w:val="000B0D3E"/>
    <w:rsid w:val="000B1AA2"/>
    <w:rsid w:val="000B1DA7"/>
    <w:rsid w:val="000B1FDD"/>
    <w:rsid w:val="000B2003"/>
    <w:rsid w:val="000B2036"/>
    <w:rsid w:val="000B2189"/>
    <w:rsid w:val="000B262A"/>
    <w:rsid w:val="000B27F4"/>
    <w:rsid w:val="000B2836"/>
    <w:rsid w:val="000B2932"/>
    <w:rsid w:val="000B2E68"/>
    <w:rsid w:val="000B342E"/>
    <w:rsid w:val="000B3AF2"/>
    <w:rsid w:val="000B3D73"/>
    <w:rsid w:val="000B3E47"/>
    <w:rsid w:val="000B40BE"/>
    <w:rsid w:val="000B4619"/>
    <w:rsid w:val="000B48CF"/>
    <w:rsid w:val="000B4DA4"/>
    <w:rsid w:val="000B4F9A"/>
    <w:rsid w:val="000B5026"/>
    <w:rsid w:val="000B5400"/>
    <w:rsid w:val="000B5462"/>
    <w:rsid w:val="000B5564"/>
    <w:rsid w:val="000B56E2"/>
    <w:rsid w:val="000B6092"/>
    <w:rsid w:val="000B66CE"/>
    <w:rsid w:val="000B6911"/>
    <w:rsid w:val="000B6BBF"/>
    <w:rsid w:val="000B6C5B"/>
    <w:rsid w:val="000B6D70"/>
    <w:rsid w:val="000B717B"/>
    <w:rsid w:val="000B7594"/>
    <w:rsid w:val="000B791E"/>
    <w:rsid w:val="000B7D79"/>
    <w:rsid w:val="000B7D93"/>
    <w:rsid w:val="000B7FA1"/>
    <w:rsid w:val="000C0152"/>
    <w:rsid w:val="000C046A"/>
    <w:rsid w:val="000C0694"/>
    <w:rsid w:val="000C06F6"/>
    <w:rsid w:val="000C0790"/>
    <w:rsid w:val="000C0A8A"/>
    <w:rsid w:val="000C0ACC"/>
    <w:rsid w:val="000C0D98"/>
    <w:rsid w:val="000C1333"/>
    <w:rsid w:val="000C2682"/>
    <w:rsid w:val="000C292F"/>
    <w:rsid w:val="000C33E3"/>
    <w:rsid w:val="000C3476"/>
    <w:rsid w:val="000C3B4B"/>
    <w:rsid w:val="000C3E76"/>
    <w:rsid w:val="000C3EF4"/>
    <w:rsid w:val="000C3F12"/>
    <w:rsid w:val="000C4136"/>
    <w:rsid w:val="000C4738"/>
    <w:rsid w:val="000C4ABD"/>
    <w:rsid w:val="000C4B61"/>
    <w:rsid w:val="000C4E71"/>
    <w:rsid w:val="000C4F83"/>
    <w:rsid w:val="000C5516"/>
    <w:rsid w:val="000C5884"/>
    <w:rsid w:val="000C5E47"/>
    <w:rsid w:val="000C5E9B"/>
    <w:rsid w:val="000C5F32"/>
    <w:rsid w:val="000C61A1"/>
    <w:rsid w:val="000C6659"/>
    <w:rsid w:val="000C678A"/>
    <w:rsid w:val="000C6A9C"/>
    <w:rsid w:val="000C6C35"/>
    <w:rsid w:val="000C6DB7"/>
    <w:rsid w:val="000C7C9E"/>
    <w:rsid w:val="000D074B"/>
    <w:rsid w:val="000D07D3"/>
    <w:rsid w:val="000D0BF6"/>
    <w:rsid w:val="000D0C09"/>
    <w:rsid w:val="000D0E54"/>
    <w:rsid w:val="000D16F8"/>
    <w:rsid w:val="000D16FE"/>
    <w:rsid w:val="000D1892"/>
    <w:rsid w:val="000D1EAB"/>
    <w:rsid w:val="000D2120"/>
    <w:rsid w:val="000D23B9"/>
    <w:rsid w:val="000D2530"/>
    <w:rsid w:val="000D285B"/>
    <w:rsid w:val="000D29AD"/>
    <w:rsid w:val="000D2A1A"/>
    <w:rsid w:val="000D2A5B"/>
    <w:rsid w:val="000D2BC1"/>
    <w:rsid w:val="000D2E51"/>
    <w:rsid w:val="000D328A"/>
    <w:rsid w:val="000D34BD"/>
    <w:rsid w:val="000D35E9"/>
    <w:rsid w:val="000D4772"/>
    <w:rsid w:val="000D4E86"/>
    <w:rsid w:val="000D5199"/>
    <w:rsid w:val="000D5317"/>
    <w:rsid w:val="000D578B"/>
    <w:rsid w:val="000D5919"/>
    <w:rsid w:val="000D5D44"/>
    <w:rsid w:val="000D5F89"/>
    <w:rsid w:val="000D5FD7"/>
    <w:rsid w:val="000D62DE"/>
    <w:rsid w:val="000D6553"/>
    <w:rsid w:val="000D6A78"/>
    <w:rsid w:val="000D6DA2"/>
    <w:rsid w:val="000D6EEB"/>
    <w:rsid w:val="000D72DF"/>
    <w:rsid w:val="000D7496"/>
    <w:rsid w:val="000D749E"/>
    <w:rsid w:val="000D781A"/>
    <w:rsid w:val="000D7D8C"/>
    <w:rsid w:val="000D7E60"/>
    <w:rsid w:val="000D7F1D"/>
    <w:rsid w:val="000E0180"/>
    <w:rsid w:val="000E0925"/>
    <w:rsid w:val="000E1236"/>
    <w:rsid w:val="000E14E8"/>
    <w:rsid w:val="000E15DE"/>
    <w:rsid w:val="000E1B81"/>
    <w:rsid w:val="000E237A"/>
    <w:rsid w:val="000E274E"/>
    <w:rsid w:val="000E2885"/>
    <w:rsid w:val="000E3083"/>
    <w:rsid w:val="000E31DA"/>
    <w:rsid w:val="000E38B8"/>
    <w:rsid w:val="000E40C3"/>
    <w:rsid w:val="000E4EB3"/>
    <w:rsid w:val="000E538E"/>
    <w:rsid w:val="000E5C2E"/>
    <w:rsid w:val="000E648B"/>
    <w:rsid w:val="000E65E9"/>
    <w:rsid w:val="000E6862"/>
    <w:rsid w:val="000E68C5"/>
    <w:rsid w:val="000E6D42"/>
    <w:rsid w:val="000E70FF"/>
    <w:rsid w:val="000E76EA"/>
    <w:rsid w:val="000F08A7"/>
    <w:rsid w:val="000F122E"/>
    <w:rsid w:val="000F124C"/>
    <w:rsid w:val="000F1BB7"/>
    <w:rsid w:val="000F1E9F"/>
    <w:rsid w:val="000F1FC2"/>
    <w:rsid w:val="000F2002"/>
    <w:rsid w:val="000F24A0"/>
    <w:rsid w:val="000F28D8"/>
    <w:rsid w:val="000F28FF"/>
    <w:rsid w:val="000F2E3F"/>
    <w:rsid w:val="000F30B7"/>
    <w:rsid w:val="000F36C8"/>
    <w:rsid w:val="000F3709"/>
    <w:rsid w:val="000F3B97"/>
    <w:rsid w:val="000F4609"/>
    <w:rsid w:val="000F4867"/>
    <w:rsid w:val="000F4C1E"/>
    <w:rsid w:val="000F4C4E"/>
    <w:rsid w:val="000F5188"/>
    <w:rsid w:val="000F5C88"/>
    <w:rsid w:val="000F5D45"/>
    <w:rsid w:val="000F5D68"/>
    <w:rsid w:val="000F5DEA"/>
    <w:rsid w:val="000F5F99"/>
    <w:rsid w:val="000F6C0B"/>
    <w:rsid w:val="000F6FC1"/>
    <w:rsid w:val="000F7382"/>
    <w:rsid w:val="000F73E8"/>
    <w:rsid w:val="000F7BC7"/>
    <w:rsid w:val="000F7C45"/>
    <w:rsid w:val="000F7D49"/>
    <w:rsid w:val="00100424"/>
    <w:rsid w:val="00100737"/>
    <w:rsid w:val="00100877"/>
    <w:rsid w:val="00100C8B"/>
    <w:rsid w:val="00101084"/>
    <w:rsid w:val="00101383"/>
    <w:rsid w:val="00101413"/>
    <w:rsid w:val="001017E7"/>
    <w:rsid w:val="00101D51"/>
    <w:rsid w:val="00101FB0"/>
    <w:rsid w:val="00102134"/>
    <w:rsid w:val="0010235B"/>
    <w:rsid w:val="00102591"/>
    <w:rsid w:val="00102A00"/>
    <w:rsid w:val="00102C67"/>
    <w:rsid w:val="00103183"/>
    <w:rsid w:val="00103F57"/>
    <w:rsid w:val="001042BC"/>
    <w:rsid w:val="00104454"/>
    <w:rsid w:val="00104A41"/>
    <w:rsid w:val="00104D09"/>
    <w:rsid w:val="00105375"/>
    <w:rsid w:val="001055A1"/>
    <w:rsid w:val="001056D6"/>
    <w:rsid w:val="001058A0"/>
    <w:rsid w:val="00105B55"/>
    <w:rsid w:val="001062DD"/>
    <w:rsid w:val="00106666"/>
    <w:rsid w:val="0010792A"/>
    <w:rsid w:val="00107E31"/>
    <w:rsid w:val="001101D3"/>
    <w:rsid w:val="00110716"/>
    <w:rsid w:val="00110C2F"/>
    <w:rsid w:val="00110F66"/>
    <w:rsid w:val="0011128E"/>
    <w:rsid w:val="001115FF"/>
    <w:rsid w:val="00111A0F"/>
    <w:rsid w:val="00111C5B"/>
    <w:rsid w:val="00111C78"/>
    <w:rsid w:val="0011202C"/>
    <w:rsid w:val="001122F4"/>
    <w:rsid w:val="0011240F"/>
    <w:rsid w:val="00112F10"/>
    <w:rsid w:val="00112FE2"/>
    <w:rsid w:val="00113088"/>
    <w:rsid w:val="00113139"/>
    <w:rsid w:val="0011315C"/>
    <w:rsid w:val="001131AE"/>
    <w:rsid w:val="001132FF"/>
    <w:rsid w:val="00113966"/>
    <w:rsid w:val="0011397D"/>
    <w:rsid w:val="00113F3D"/>
    <w:rsid w:val="0011507C"/>
    <w:rsid w:val="001152FB"/>
    <w:rsid w:val="00115396"/>
    <w:rsid w:val="001153B1"/>
    <w:rsid w:val="0011591A"/>
    <w:rsid w:val="0011595C"/>
    <w:rsid w:val="00115CB9"/>
    <w:rsid w:val="00116785"/>
    <w:rsid w:val="00116A1C"/>
    <w:rsid w:val="001170AD"/>
    <w:rsid w:val="00117450"/>
    <w:rsid w:val="00117A1F"/>
    <w:rsid w:val="00117C4E"/>
    <w:rsid w:val="00117FD3"/>
    <w:rsid w:val="001202ED"/>
    <w:rsid w:val="00120BBB"/>
    <w:rsid w:val="00121570"/>
    <w:rsid w:val="00121ACB"/>
    <w:rsid w:val="00121B5A"/>
    <w:rsid w:val="00121B90"/>
    <w:rsid w:val="00121D24"/>
    <w:rsid w:val="0012240D"/>
    <w:rsid w:val="0012274F"/>
    <w:rsid w:val="00122AA4"/>
    <w:rsid w:val="00122CD6"/>
    <w:rsid w:val="001231BA"/>
    <w:rsid w:val="001231D2"/>
    <w:rsid w:val="0012320C"/>
    <w:rsid w:val="001238CF"/>
    <w:rsid w:val="00123B58"/>
    <w:rsid w:val="00123F80"/>
    <w:rsid w:val="0012416A"/>
    <w:rsid w:val="00124DD0"/>
    <w:rsid w:val="00124DF0"/>
    <w:rsid w:val="0012513D"/>
    <w:rsid w:val="0012518F"/>
    <w:rsid w:val="00125690"/>
    <w:rsid w:val="00125CC7"/>
    <w:rsid w:val="0012642F"/>
    <w:rsid w:val="00126A49"/>
    <w:rsid w:val="00126B1C"/>
    <w:rsid w:val="00126C9F"/>
    <w:rsid w:val="00126F21"/>
    <w:rsid w:val="001273C4"/>
    <w:rsid w:val="001275C5"/>
    <w:rsid w:val="00127F18"/>
    <w:rsid w:val="00127F68"/>
    <w:rsid w:val="001307C1"/>
    <w:rsid w:val="00130A03"/>
    <w:rsid w:val="00130F5D"/>
    <w:rsid w:val="00131163"/>
    <w:rsid w:val="00131445"/>
    <w:rsid w:val="00131796"/>
    <w:rsid w:val="00131AA4"/>
    <w:rsid w:val="0013261D"/>
    <w:rsid w:val="00132A67"/>
    <w:rsid w:val="00132C74"/>
    <w:rsid w:val="00132E95"/>
    <w:rsid w:val="00132F59"/>
    <w:rsid w:val="00133055"/>
    <w:rsid w:val="001338FA"/>
    <w:rsid w:val="00133B83"/>
    <w:rsid w:val="00133E1A"/>
    <w:rsid w:val="001340B2"/>
    <w:rsid w:val="0013435F"/>
    <w:rsid w:val="001345D4"/>
    <w:rsid w:val="0013461B"/>
    <w:rsid w:val="001348CF"/>
    <w:rsid w:val="00135C69"/>
    <w:rsid w:val="00135CC4"/>
    <w:rsid w:val="00135D49"/>
    <w:rsid w:val="001366BB"/>
    <w:rsid w:val="00136E90"/>
    <w:rsid w:val="00136EEF"/>
    <w:rsid w:val="00136EF0"/>
    <w:rsid w:val="00136F49"/>
    <w:rsid w:val="00137038"/>
    <w:rsid w:val="00137380"/>
    <w:rsid w:val="001379E1"/>
    <w:rsid w:val="00137CF3"/>
    <w:rsid w:val="0014025A"/>
    <w:rsid w:val="001402FD"/>
    <w:rsid w:val="00140C59"/>
    <w:rsid w:val="00140E40"/>
    <w:rsid w:val="0014104E"/>
    <w:rsid w:val="001412E2"/>
    <w:rsid w:val="00141732"/>
    <w:rsid w:val="00141814"/>
    <w:rsid w:val="001418AE"/>
    <w:rsid w:val="00141BA0"/>
    <w:rsid w:val="00141CBF"/>
    <w:rsid w:val="0014208E"/>
    <w:rsid w:val="001422B9"/>
    <w:rsid w:val="001422EC"/>
    <w:rsid w:val="0014243F"/>
    <w:rsid w:val="001426A8"/>
    <w:rsid w:val="00142770"/>
    <w:rsid w:val="00143052"/>
    <w:rsid w:val="00143175"/>
    <w:rsid w:val="001431BE"/>
    <w:rsid w:val="00143299"/>
    <w:rsid w:val="001441F8"/>
    <w:rsid w:val="001445BD"/>
    <w:rsid w:val="00144EE9"/>
    <w:rsid w:val="001454EC"/>
    <w:rsid w:val="001457DD"/>
    <w:rsid w:val="00146065"/>
    <w:rsid w:val="00146100"/>
    <w:rsid w:val="00146297"/>
    <w:rsid w:val="001462DE"/>
    <w:rsid w:val="001465BF"/>
    <w:rsid w:val="001467D3"/>
    <w:rsid w:val="0014699C"/>
    <w:rsid w:val="00146B07"/>
    <w:rsid w:val="00146DEB"/>
    <w:rsid w:val="00147668"/>
    <w:rsid w:val="0014774C"/>
    <w:rsid w:val="001477CB"/>
    <w:rsid w:val="00147CF0"/>
    <w:rsid w:val="001500BD"/>
    <w:rsid w:val="001502BE"/>
    <w:rsid w:val="0015033F"/>
    <w:rsid w:val="00150358"/>
    <w:rsid w:val="001507CC"/>
    <w:rsid w:val="001508BE"/>
    <w:rsid w:val="001509DB"/>
    <w:rsid w:val="00150D5E"/>
    <w:rsid w:val="00151158"/>
    <w:rsid w:val="0015168C"/>
    <w:rsid w:val="00151740"/>
    <w:rsid w:val="001519EF"/>
    <w:rsid w:val="00151B84"/>
    <w:rsid w:val="00151BF2"/>
    <w:rsid w:val="00152E2D"/>
    <w:rsid w:val="0015301A"/>
    <w:rsid w:val="0015382B"/>
    <w:rsid w:val="00153C14"/>
    <w:rsid w:val="00153D4D"/>
    <w:rsid w:val="00153FFB"/>
    <w:rsid w:val="0015415B"/>
    <w:rsid w:val="0015494E"/>
    <w:rsid w:val="0015535B"/>
    <w:rsid w:val="00155462"/>
    <w:rsid w:val="00155804"/>
    <w:rsid w:val="00155C63"/>
    <w:rsid w:val="001562CD"/>
    <w:rsid w:val="001564AC"/>
    <w:rsid w:val="001564AD"/>
    <w:rsid w:val="00156588"/>
    <w:rsid w:val="001568EB"/>
    <w:rsid w:val="00156968"/>
    <w:rsid w:val="00156B1F"/>
    <w:rsid w:val="00156DFA"/>
    <w:rsid w:val="00156F8D"/>
    <w:rsid w:val="0015747D"/>
    <w:rsid w:val="001579A3"/>
    <w:rsid w:val="00157A36"/>
    <w:rsid w:val="00157DAC"/>
    <w:rsid w:val="00157F0C"/>
    <w:rsid w:val="00160121"/>
    <w:rsid w:val="00160356"/>
    <w:rsid w:val="0016087C"/>
    <w:rsid w:val="00160AE2"/>
    <w:rsid w:val="001615C4"/>
    <w:rsid w:val="00161602"/>
    <w:rsid w:val="00161677"/>
    <w:rsid w:val="001616D5"/>
    <w:rsid w:val="00161755"/>
    <w:rsid w:val="00161C48"/>
    <w:rsid w:val="001624D0"/>
    <w:rsid w:val="001626BD"/>
    <w:rsid w:val="00162BDB"/>
    <w:rsid w:val="00162DEB"/>
    <w:rsid w:val="0016343E"/>
    <w:rsid w:val="00163502"/>
    <w:rsid w:val="00163622"/>
    <w:rsid w:val="00163B82"/>
    <w:rsid w:val="00163C99"/>
    <w:rsid w:val="00163CAB"/>
    <w:rsid w:val="0016422B"/>
    <w:rsid w:val="00164351"/>
    <w:rsid w:val="00164AD9"/>
    <w:rsid w:val="001654DF"/>
    <w:rsid w:val="00166350"/>
    <w:rsid w:val="00166F07"/>
    <w:rsid w:val="0016763C"/>
    <w:rsid w:val="00167D74"/>
    <w:rsid w:val="00167E7D"/>
    <w:rsid w:val="001703AC"/>
    <w:rsid w:val="001719CD"/>
    <w:rsid w:val="00172E68"/>
    <w:rsid w:val="0017311F"/>
    <w:rsid w:val="00173166"/>
    <w:rsid w:val="001731D8"/>
    <w:rsid w:val="001735A8"/>
    <w:rsid w:val="00173941"/>
    <w:rsid w:val="00173AFB"/>
    <w:rsid w:val="00173C19"/>
    <w:rsid w:val="00174209"/>
    <w:rsid w:val="00174233"/>
    <w:rsid w:val="001744AE"/>
    <w:rsid w:val="001748CD"/>
    <w:rsid w:val="00174947"/>
    <w:rsid w:val="00174DE9"/>
    <w:rsid w:val="00174F32"/>
    <w:rsid w:val="0017517D"/>
    <w:rsid w:val="00175214"/>
    <w:rsid w:val="001754CC"/>
    <w:rsid w:val="0017593B"/>
    <w:rsid w:val="00175E72"/>
    <w:rsid w:val="00176306"/>
    <w:rsid w:val="00176335"/>
    <w:rsid w:val="0017693B"/>
    <w:rsid w:val="00176E16"/>
    <w:rsid w:val="00177022"/>
    <w:rsid w:val="00177761"/>
    <w:rsid w:val="00177875"/>
    <w:rsid w:val="00177AC0"/>
    <w:rsid w:val="00177CC4"/>
    <w:rsid w:val="00180050"/>
    <w:rsid w:val="001802B4"/>
    <w:rsid w:val="0018059D"/>
    <w:rsid w:val="00180B2C"/>
    <w:rsid w:val="00180F3D"/>
    <w:rsid w:val="00181005"/>
    <w:rsid w:val="00181106"/>
    <w:rsid w:val="00181218"/>
    <w:rsid w:val="00181486"/>
    <w:rsid w:val="00181545"/>
    <w:rsid w:val="00181788"/>
    <w:rsid w:val="00181A7B"/>
    <w:rsid w:val="00181B39"/>
    <w:rsid w:val="00181C0B"/>
    <w:rsid w:val="00182002"/>
    <w:rsid w:val="00182FC2"/>
    <w:rsid w:val="00183120"/>
    <w:rsid w:val="001831F1"/>
    <w:rsid w:val="00183294"/>
    <w:rsid w:val="001833BB"/>
    <w:rsid w:val="00183799"/>
    <w:rsid w:val="00183805"/>
    <w:rsid w:val="001838B4"/>
    <w:rsid w:val="00183AE7"/>
    <w:rsid w:val="00183C8B"/>
    <w:rsid w:val="00183DE1"/>
    <w:rsid w:val="00183E0B"/>
    <w:rsid w:val="00183F0C"/>
    <w:rsid w:val="001840D0"/>
    <w:rsid w:val="00184448"/>
    <w:rsid w:val="001845D1"/>
    <w:rsid w:val="00184B16"/>
    <w:rsid w:val="00184C36"/>
    <w:rsid w:val="00184E31"/>
    <w:rsid w:val="0018556D"/>
    <w:rsid w:val="00185E7D"/>
    <w:rsid w:val="00185EBC"/>
    <w:rsid w:val="00186959"/>
    <w:rsid w:val="00187192"/>
    <w:rsid w:val="001871BF"/>
    <w:rsid w:val="0018784D"/>
    <w:rsid w:val="0018795C"/>
    <w:rsid w:val="00187A71"/>
    <w:rsid w:val="00187BD4"/>
    <w:rsid w:val="00187C20"/>
    <w:rsid w:val="00187E37"/>
    <w:rsid w:val="0019074F"/>
    <w:rsid w:val="00190A08"/>
    <w:rsid w:val="00190FF0"/>
    <w:rsid w:val="00191520"/>
    <w:rsid w:val="001916D5"/>
    <w:rsid w:val="001925FA"/>
    <w:rsid w:val="00192808"/>
    <w:rsid w:val="00192FD2"/>
    <w:rsid w:val="00193077"/>
    <w:rsid w:val="00193D04"/>
    <w:rsid w:val="00194165"/>
    <w:rsid w:val="00194682"/>
    <w:rsid w:val="00194ADC"/>
    <w:rsid w:val="00194B07"/>
    <w:rsid w:val="001953F2"/>
    <w:rsid w:val="001954E5"/>
    <w:rsid w:val="001956D7"/>
    <w:rsid w:val="00195BA2"/>
    <w:rsid w:val="00196602"/>
    <w:rsid w:val="001968D4"/>
    <w:rsid w:val="00196DE9"/>
    <w:rsid w:val="001975EA"/>
    <w:rsid w:val="00197930"/>
    <w:rsid w:val="001A0110"/>
    <w:rsid w:val="001A031F"/>
    <w:rsid w:val="001A113C"/>
    <w:rsid w:val="001A1AD7"/>
    <w:rsid w:val="001A1BE0"/>
    <w:rsid w:val="001A22BF"/>
    <w:rsid w:val="001A2507"/>
    <w:rsid w:val="001A25EF"/>
    <w:rsid w:val="001A2870"/>
    <w:rsid w:val="001A2D3E"/>
    <w:rsid w:val="001A2DF8"/>
    <w:rsid w:val="001A2E4A"/>
    <w:rsid w:val="001A332D"/>
    <w:rsid w:val="001A34EC"/>
    <w:rsid w:val="001A36E0"/>
    <w:rsid w:val="001A37C8"/>
    <w:rsid w:val="001A3A58"/>
    <w:rsid w:val="001A3E99"/>
    <w:rsid w:val="001A4A99"/>
    <w:rsid w:val="001A4F72"/>
    <w:rsid w:val="001A55F3"/>
    <w:rsid w:val="001A5AE8"/>
    <w:rsid w:val="001A5AEF"/>
    <w:rsid w:val="001A60A9"/>
    <w:rsid w:val="001A632D"/>
    <w:rsid w:val="001A6700"/>
    <w:rsid w:val="001A67AE"/>
    <w:rsid w:val="001A7024"/>
    <w:rsid w:val="001A706E"/>
    <w:rsid w:val="001A7096"/>
    <w:rsid w:val="001A71AB"/>
    <w:rsid w:val="001A76F4"/>
    <w:rsid w:val="001A7C77"/>
    <w:rsid w:val="001A7D80"/>
    <w:rsid w:val="001B00C1"/>
    <w:rsid w:val="001B03F1"/>
    <w:rsid w:val="001B05D5"/>
    <w:rsid w:val="001B06D5"/>
    <w:rsid w:val="001B0A2D"/>
    <w:rsid w:val="001B11DA"/>
    <w:rsid w:val="001B11FA"/>
    <w:rsid w:val="001B12B2"/>
    <w:rsid w:val="001B157A"/>
    <w:rsid w:val="001B178C"/>
    <w:rsid w:val="001B1C3E"/>
    <w:rsid w:val="001B2018"/>
    <w:rsid w:val="001B24A6"/>
    <w:rsid w:val="001B27E0"/>
    <w:rsid w:val="001B28C9"/>
    <w:rsid w:val="001B2BF4"/>
    <w:rsid w:val="001B3062"/>
    <w:rsid w:val="001B3768"/>
    <w:rsid w:val="001B3B5D"/>
    <w:rsid w:val="001B3BD1"/>
    <w:rsid w:val="001B4162"/>
    <w:rsid w:val="001B41B0"/>
    <w:rsid w:val="001B477B"/>
    <w:rsid w:val="001B4C06"/>
    <w:rsid w:val="001B5EDE"/>
    <w:rsid w:val="001B6AE2"/>
    <w:rsid w:val="001B6C4E"/>
    <w:rsid w:val="001B6EC5"/>
    <w:rsid w:val="001B6F52"/>
    <w:rsid w:val="001B739E"/>
    <w:rsid w:val="001B780F"/>
    <w:rsid w:val="001B7936"/>
    <w:rsid w:val="001B79E9"/>
    <w:rsid w:val="001C0254"/>
    <w:rsid w:val="001C038C"/>
    <w:rsid w:val="001C09CA"/>
    <w:rsid w:val="001C1242"/>
    <w:rsid w:val="001C14E5"/>
    <w:rsid w:val="001C1BD9"/>
    <w:rsid w:val="001C1D3E"/>
    <w:rsid w:val="001C1ECC"/>
    <w:rsid w:val="001C21F1"/>
    <w:rsid w:val="001C2820"/>
    <w:rsid w:val="001C2BE0"/>
    <w:rsid w:val="001C2C9D"/>
    <w:rsid w:val="001C2F93"/>
    <w:rsid w:val="001C32B6"/>
    <w:rsid w:val="001C3529"/>
    <w:rsid w:val="001C35A4"/>
    <w:rsid w:val="001C35CA"/>
    <w:rsid w:val="001C3B17"/>
    <w:rsid w:val="001C3B62"/>
    <w:rsid w:val="001C3C5B"/>
    <w:rsid w:val="001C46EB"/>
    <w:rsid w:val="001C4862"/>
    <w:rsid w:val="001C50D4"/>
    <w:rsid w:val="001C51CD"/>
    <w:rsid w:val="001C528D"/>
    <w:rsid w:val="001C59AD"/>
    <w:rsid w:val="001C5CF5"/>
    <w:rsid w:val="001C60C3"/>
    <w:rsid w:val="001C60CD"/>
    <w:rsid w:val="001C686A"/>
    <w:rsid w:val="001C6C63"/>
    <w:rsid w:val="001C701F"/>
    <w:rsid w:val="001C70E9"/>
    <w:rsid w:val="001C772C"/>
    <w:rsid w:val="001C799F"/>
    <w:rsid w:val="001D0AB1"/>
    <w:rsid w:val="001D0B1D"/>
    <w:rsid w:val="001D0C72"/>
    <w:rsid w:val="001D0CF4"/>
    <w:rsid w:val="001D0F28"/>
    <w:rsid w:val="001D141B"/>
    <w:rsid w:val="001D1BE7"/>
    <w:rsid w:val="001D1DC0"/>
    <w:rsid w:val="001D1DF3"/>
    <w:rsid w:val="001D1FB0"/>
    <w:rsid w:val="001D25C7"/>
    <w:rsid w:val="001D26C2"/>
    <w:rsid w:val="001D27C6"/>
    <w:rsid w:val="001D3127"/>
    <w:rsid w:val="001D3251"/>
    <w:rsid w:val="001D3689"/>
    <w:rsid w:val="001D396F"/>
    <w:rsid w:val="001D3CE9"/>
    <w:rsid w:val="001D3F27"/>
    <w:rsid w:val="001D4378"/>
    <w:rsid w:val="001D4411"/>
    <w:rsid w:val="001D4705"/>
    <w:rsid w:val="001D477E"/>
    <w:rsid w:val="001D49BA"/>
    <w:rsid w:val="001D4B16"/>
    <w:rsid w:val="001D4D4C"/>
    <w:rsid w:val="001D528F"/>
    <w:rsid w:val="001D580E"/>
    <w:rsid w:val="001D5BB1"/>
    <w:rsid w:val="001D5C86"/>
    <w:rsid w:val="001D5CBA"/>
    <w:rsid w:val="001D5E67"/>
    <w:rsid w:val="001D5F29"/>
    <w:rsid w:val="001D68EC"/>
    <w:rsid w:val="001D6BED"/>
    <w:rsid w:val="001D73B8"/>
    <w:rsid w:val="001D7562"/>
    <w:rsid w:val="001D7649"/>
    <w:rsid w:val="001D78FA"/>
    <w:rsid w:val="001E02C4"/>
    <w:rsid w:val="001E0719"/>
    <w:rsid w:val="001E0D9E"/>
    <w:rsid w:val="001E0EE8"/>
    <w:rsid w:val="001E181A"/>
    <w:rsid w:val="001E1A29"/>
    <w:rsid w:val="001E20D5"/>
    <w:rsid w:val="001E2150"/>
    <w:rsid w:val="001E25F9"/>
    <w:rsid w:val="001E2ABF"/>
    <w:rsid w:val="001E2E7A"/>
    <w:rsid w:val="001E3151"/>
    <w:rsid w:val="001E323D"/>
    <w:rsid w:val="001E37D4"/>
    <w:rsid w:val="001E3A96"/>
    <w:rsid w:val="001E3F20"/>
    <w:rsid w:val="001E3FC0"/>
    <w:rsid w:val="001E43A6"/>
    <w:rsid w:val="001E4606"/>
    <w:rsid w:val="001E4D5F"/>
    <w:rsid w:val="001E527B"/>
    <w:rsid w:val="001E5484"/>
    <w:rsid w:val="001E54A0"/>
    <w:rsid w:val="001E5C84"/>
    <w:rsid w:val="001E6AFE"/>
    <w:rsid w:val="001E725A"/>
    <w:rsid w:val="001E72DA"/>
    <w:rsid w:val="001E7515"/>
    <w:rsid w:val="001E7993"/>
    <w:rsid w:val="001F0340"/>
    <w:rsid w:val="001F08A3"/>
    <w:rsid w:val="001F0EEC"/>
    <w:rsid w:val="001F1562"/>
    <w:rsid w:val="001F15A2"/>
    <w:rsid w:val="001F1D39"/>
    <w:rsid w:val="001F2194"/>
    <w:rsid w:val="001F2A6D"/>
    <w:rsid w:val="001F2E5B"/>
    <w:rsid w:val="001F3E85"/>
    <w:rsid w:val="001F4336"/>
    <w:rsid w:val="001F43F2"/>
    <w:rsid w:val="001F49CE"/>
    <w:rsid w:val="001F4B4B"/>
    <w:rsid w:val="001F4E60"/>
    <w:rsid w:val="001F514F"/>
    <w:rsid w:val="001F5AE3"/>
    <w:rsid w:val="001F5B73"/>
    <w:rsid w:val="001F5DD7"/>
    <w:rsid w:val="001F6354"/>
    <w:rsid w:val="001F66A1"/>
    <w:rsid w:val="001F66CD"/>
    <w:rsid w:val="001F6E04"/>
    <w:rsid w:val="001F6E3B"/>
    <w:rsid w:val="001F7141"/>
    <w:rsid w:val="001F77F8"/>
    <w:rsid w:val="001F7E59"/>
    <w:rsid w:val="001F7F72"/>
    <w:rsid w:val="00200587"/>
    <w:rsid w:val="00200AB6"/>
    <w:rsid w:val="00200AC7"/>
    <w:rsid w:val="0020104D"/>
    <w:rsid w:val="0020121B"/>
    <w:rsid w:val="002013DA"/>
    <w:rsid w:val="00201589"/>
    <w:rsid w:val="0020170D"/>
    <w:rsid w:val="00201998"/>
    <w:rsid w:val="00201ABC"/>
    <w:rsid w:val="00201F56"/>
    <w:rsid w:val="002022E0"/>
    <w:rsid w:val="00202474"/>
    <w:rsid w:val="0020260F"/>
    <w:rsid w:val="00202B00"/>
    <w:rsid w:val="002037AE"/>
    <w:rsid w:val="00203B9C"/>
    <w:rsid w:val="00203C9B"/>
    <w:rsid w:val="00203D6E"/>
    <w:rsid w:val="00204517"/>
    <w:rsid w:val="00204749"/>
    <w:rsid w:val="00204E43"/>
    <w:rsid w:val="00205076"/>
    <w:rsid w:val="002050F4"/>
    <w:rsid w:val="002053C0"/>
    <w:rsid w:val="0020548C"/>
    <w:rsid w:val="00205577"/>
    <w:rsid w:val="00205715"/>
    <w:rsid w:val="00205AD9"/>
    <w:rsid w:val="002063B4"/>
    <w:rsid w:val="0020665E"/>
    <w:rsid w:val="00206672"/>
    <w:rsid w:val="00206E51"/>
    <w:rsid w:val="00207288"/>
    <w:rsid w:val="00207500"/>
    <w:rsid w:val="002075E9"/>
    <w:rsid w:val="0020765B"/>
    <w:rsid w:val="002102DF"/>
    <w:rsid w:val="00210353"/>
    <w:rsid w:val="002105D9"/>
    <w:rsid w:val="002107E6"/>
    <w:rsid w:val="00210C43"/>
    <w:rsid w:val="00210E59"/>
    <w:rsid w:val="00210E73"/>
    <w:rsid w:val="00210F2D"/>
    <w:rsid w:val="002110D8"/>
    <w:rsid w:val="0021125F"/>
    <w:rsid w:val="00211698"/>
    <w:rsid w:val="002117A8"/>
    <w:rsid w:val="0021185F"/>
    <w:rsid w:val="00211942"/>
    <w:rsid w:val="002119D0"/>
    <w:rsid w:val="00211B8D"/>
    <w:rsid w:val="00211F0D"/>
    <w:rsid w:val="00211F2D"/>
    <w:rsid w:val="0021241C"/>
    <w:rsid w:val="00212539"/>
    <w:rsid w:val="002125B1"/>
    <w:rsid w:val="00212871"/>
    <w:rsid w:val="0021295E"/>
    <w:rsid w:val="00212C26"/>
    <w:rsid w:val="00213183"/>
    <w:rsid w:val="002132A3"/>
    <w:rsid w:val="002134E7"/>
    <w:rsid w:val="00213E93"/>
    <w:rsid w:val="0021463B"/>
    <w:rsid w:val="0021543E"/>
    <w:rsid w:val="0021551A"/>
    <w:rsid w:val="00215A42"/>
    <w:rsid w:val="00215A8F"/>
    <w:rsid w:val="00215E5D"/>
    <w:rsid w:val="00215FEA"/>
    <w:rsid w:val="002166C5"/>
    <w:rsid w:val="0021687E"/>
    <w:rsid w:val="00216AF3"/>
    <w:rsid w:val="00216FC7"/>
    <w:rsid w:val="00217679"/>
    <w:rsid w:val="00217902"/>
    <w:rsid w:val="002201C3"/>
    <w:rsid w:val="002206A9"/>
    <w:rsid w:val="00220741"/>
    <w:rsid w:val="002209D9"/>
    <w:rsid w:val="00220B97"/>
    <w:rsid w:val="00220FB4"/>
    <w:rsid w:val="0022171B"/>
    <w:rsid w:val="00221881"/>
    <w:rsid w:val="00221C88"/>
    <w:rsid w:val="00221F12"/>
    <w:rsid w:val="00222053"/>
    <w:rsid w:val="002222FE"/>
    <w:rsid w:val="0022251C"/>
    <w:rsid w:val="00222540"/>
    <w:rsid w:val="00223415"/>
    <w:rsid w:val="00223824"/>
    <w:rsid w:val="00223CF9"/>
    <w:rsid w:val="00223E20"/>
    <w:rsid w:val="0022412F"/>
    <w:rsid w:val="002242B4"/>
    <w:rsid w:val="00224762"/>
    <w:rsid w:val="00224828"/>
    <w:rsid w:val="00224998"/>
    <w:rsid w:val="00224A69"/>
    <w:rsid w:val="00224DA7"/>
    <w:rsid w:val="00224DD8"/>
    <w:rsid w:val="00225251"/>
    <w:rsid w:val="00225853"/>
    <w:rsid w:val="0022595E"/>
    <w:rsid w:val="00225BD1"/>
    <w:rsid w:val="00226140"/>
    <w:rsid w:val="002264C6"/>
    <w:rsid w:val="002266FD"/>
    <w:rsid w:val="00226F9C"/>
    <w:rsid w:val="00227032"/>
    <w:rsid w:val="00227352"/>
    <w:rsid w:val="002277F0"/>
    <w:rsid w:val="00227B26"/>
    <w:rsid w:val="002300BF"/>
    <w:rsid w:val="002300D1"/>
    <w:rsid w:val="0023016E"/>
    <w:rsid w:val="0023028B"/>
    <w:rsid w:val="0023088A"/>
    <w:rsid w:val="00230AC6"/>
    <w:rsid w:val="00230FE3"/>
    <w:rsid w:val="002311F6"/>
    <w:rsid w:val="00231758"/>
    <w:rsid w:val="00231908"/>
    <w:rsid w:val="00231AC5"/>
    <w:rsid w:val="00231F75"/>
    <w:rsid w:val="002320CE"/>
    <w:rsid w:val="0023222A"/>
    <w:rsid w:val="00232242"/>
    <w:rsid w:val="0023252F"/>
    <w:rsid w:val="00232652"/>
    <w:rsid w:val="002326C0"/>
    <w:rsid w:val="00232714"/>
    <w:rsid w:val="00232B23"/>
    <w:rsid w:val="00232CCE"/>
    <w:rsid w:val="00232D0F"/>
    <w:rsid w:val="00232E2A"/>
    <w:rsid w:val="002330ED"/>
    <w:rsid w:val="0023320B"/>
    <w:rsid w:val="00233BD1"/>
    <w:rsid w:val="00233ECA"/>
    <w:rsid w:val="00234277"/>
    <w:rsid w:val="002343EC"/>
    <w:rsid w:val="00234CA5"/>
    <w:rsid w:val="002358FB"/>
    <w:rsid w:val="00235990"/>
    <w:rsid w:val="00236577"/>
    <w:rsid w:val="00236790"/>
    <w:rsid w:val="002367CF"/>
    <w:rsid w:val="0023695E"/>
    <w:rsid w:val="00236DC1"/>
    <w:rsid w:val="00236E4D"/>
    <w:rsid w:val="0023707B"/>
    <w:rsid w:val="002377DE"/>
    <w:rsid w:val="00237E0F"/>
    <w:rsid w:val="002401EE"/>
    <w:rsid w:val="0024088C"/>
    <w:rsid w:val="002409F2"/>
    <w:rsid w:val="00240A35"/>
    <w:rsid w:val="00240E47"/>
    <w:rsid w:val="00241392"/>
    <w:rsid w:val="002415B9"/>
    <w:rsid w:val="00241B63"/>
    <w:rsid w:val="002422B8"/>
    <w:rsid w:val="0024240E"/>
    <w:rsid w:val="00242AD4"/>
    <w:rsid w:val="002435F3"/>
    <w:rsid w:val="002436BB"/>
    <w:rsid w:val="0024374A"/>
    <w:rsid w:val="002439D6"/>
    <w:rsid w:val="00243A80"/>
    <w:rsid w:val="002445DF"/>
    <w:rsid w:val="002445EF"/>
    <w:rsid w:val="00244817"/>
    <w:rsid w:val="00244E0C"/>
    <w:rsid w:val="00244FAA"/>
    <w:rsid w:val="002450C7"/>
    <w:rsid w:val="0024521B"/>
    <w:rsid w:val="00245228"/>
    <w:rsid w:val="0024528C"/>
    <w:rsid w:val="002454E2"/>
    <w:rsid w:val="0024619A"/>
    <w:rsid w:val="002462EE"/>
    <w:rsid w:val="002464F4"/>
    <w:rsid w:val="0024655C"/>
    <w:rsid w:val="00246608"/>
    <w:rsid w:val="0024715E"/>
    <w:rsid w:val="00247607"/>
    <w:rsid w:val="002477DF"/>
    <w:rsid w:val="002478FF"/>
    <w:rsid w:val="00247B3E"/>
    <w:rsid w:val="00247EAA"/>
    <w:rsid w:val="00250285"/>
    <w:rsid w:val="00250979"/>
    <w:rsid w:val="00250A54"/>
    <w:rsid w:val="00250C7A"/>
    <w:rsid w:val="00250C90"/>
    <w:rsid w:val="00250CFC"/>
    <w:rsid w:val="002511AB"/>
    <w:rsid w:val="0025141E"/>
    <w:rsid w:val="0025156C"/>
    <w:rsid w:val="002518A9"/>
    <w:rsid w:val="0025193C"/>
    <w:rsid w:val="00251E29"/>
    <w:rsid w:val="00251F06"/>
    <w:rsid w:val="0025263F"/>
    <w:rsid w:val="002527F9"/>
    <w:rsid w:val="002528A9"/>
    <w:rsid w:val="00252D3E"/>
    <w:rsid w:val="00252F77"/>
    <w:rsid w:val="00253077"/>
    <w:rsid w:val="0025352D"/>
    <w:rsid w:val="00253954"/>
    <w:rsid w:val="00253D45"/>
    <w:rsid w:val="00253FF5"/>
    <w:rsid w:val="0025409D"/>
    <w:rsid w:val="00254227"/>
    <w:rsid w:val="0025422C"/>
    <w:rsid w:val="002543A1"/>
    <w:rsid w:val="002547A0"/>
    <w:rsid w:val="002549F8"/>
    <w:rsid w:val="00254BE5"/>
    <w:rsid w:val="002550A3"/>
    <w:rsid w:val="0025539A"/>
    <w:rsid w:val="00255C35"/>
    <w:rsid w:val="00256127"/>
    <w:rsid w:val="00256371"/>
    <w:rsid w:val="002564C4"/>
    <w:rsid w:val="00256A7E"/>
    <w:rsid w:val="00256F43"/>
    <w:rsid w:val="00257074"/>
    <w:rsid w:val="00257503"/>
    <w:rsid w:val="00257990"/>
    <w:rsid w:val="002579D2"/>
    <w:rsid w:val="00257B17"/>
    <w:rsid w:val="00257B7F"/>
    <w:rsid w:val="00257FA2"/>
    <w:rsid w:val="002600B5"/>
    <w:rsid w:val="002601E4"/>
    <w:rsid w:val="0026027F"/>
    <w:rsid w:val="00260385"/>
    <w:rsid w:val="002604C0"/>
    <w:rsid w:val="002605FF"/>
    <w:rsid w:val="0026096D"/>
    <w:rsid w:val="00260E59"/>
    <w:rsid w:val="0026169C"/>
    <w:rsid w:val="00261C3A"/>
    <w:rsid w:val="00261C43"/>
    <w:rsid w:val="00261C4C"/>
    <w:rsid w:val="00261D2D"/>
    <w:rsid w:val="00261D57"/>
    <w:rsid w:val="00263103"/>
    <w:rsid w:val="002637F8"/>
    <w:rsid w:val="00264967"/>
    <w:rsid w:val="00264EC7"/>
    <w:rsid w:val="002656A8"/>
    <w:rsid w:val="002658AC"/>
    <w:rsid w:val="00265A0D"/>
    <w:rsid w:val="00265D7B"/>
    <w:rsid w:val="00265E74"/>
    <w:rsid w:val="00266248"/>
    <w:rsid w:val="002663B1"/>
    <w:rsid w:val="00266BF2"/>
    <w:rsid w:val="00266CA6"/>
    <w:rsid w:val="00266FF6"/>
    <w:rsid w:val="00267187"/>
    <w:rsid w:val="002673DE"/>
    <w:rsid w:val="00267419"/>
    <w:rsid w:val="002676E3"/>
    <w:rsid w:val="00267803"/>
    <w:rsid w:val="00267DEC"/>
    <w:rsid w:val="002707D7"/>
    <w:rsid w:val="002708B2"/>
    <w:rsid w:val="002709CD"/>
    <w:rsid w:val="00270A47"/>
    <w:rsid w:val="00270A4B"/>
    <w:rsid w:val="00270D27"/>
    <w:rsid w:val="00270D71"/>
    <w:rsid w:val="00270FC9"/>
    <w:rsid w:val="00271170"/>
    <w:rsid w:val="002718D4"/>
    <w:rsid w:val="002719BB"/>
    <w:rsid w:val="00272152"/>
    <w:rsid w:val="00272A21"/>
    <w:rsid w:val="00272AF0"/>
    <w:rsid w:val="002731C8"/>
    <w:rsid w:val="00273693"/>
    <w:rsid w:val="0027372F"/>
    <w:rsid w:val="00273858"/>
    <w:rsid w:val="00273935"/>
    <w:rsid w:val="00273BD7"/>
    <w:rsid w:val="00273DD6"/>
    <w:rsid w:val="0027449E"/>
    <w:rsid w:val="00274789"/>
    <w:rsid w:val="002747DF"/>
    <w:rsid w:val="00275190"/>
    <w:rsid w:val="00275B9A"/>
    <w:rsid w:val="00276604"/>
    <w:rsid w:val="002768F3"/>
    <w:rsid w:val="00276B0B"/>
    <w:rsid w:val="00276BF2"/>
    <w:rsid w:val="002770A6"/>
    <w:rsid w:val="002772B4"/>
    <w:rsid w:val="00277F42"/>
    <w:rsid w:val="0028031D"/>
    <w:rsid w:val="002805BF"/>
    <w:rsid w:val="00280814"/>
    <w:rsid w:val="00280A9A"/>
    <w:rsid w:val="00280E7D"/>
    <w:rsid w:val="00280FD8"/>
    <w:rsid w:val="002811D1"/>
    <w:rsid w:val="00281347"/>
    <w:rsid w:val="002813D2"/>
    <w:rsid w:val="0028178A"/>
    <w:rsid w:val="00281950"/>
    <w:rsid w:val="00281F44"/>
    <w:rsid w:val="00281F84"/>
    <w:rsid w:val="00281FCD"/>
    <w:rsid w:val="00282312"/>
    <w:rsid w:val="0028237F"/>
    <w:rsid w:val="002823E8"/>
    <w:rsid w:val="00282401"/>
    <w:rsid w:val="0028245B"/>
    <w:rsid w:val="0028257A"/>
    <w:rsid w:val="002826E6"/>
    <w:rsid w:val="00282AB4"/>
    <w:rsid w:val="00282B86"/>
    <w:rsid w:val="00282D01"/>
    <w:rsid w:val="002832B4"/>
    <w:rsid w:val="00283875"/>
    <w:rsid w:val="00283E6C"/>
    <w:rsid w:val="00283F61"/>
    <w:rsid w:val="002848F1"/>
    <w:rsid w:val="00284A95"/>
    <w:rsid w:val="00285016"/>
    <w:rsid w:val="00285086"/>
    <w:rsid w:val="002854AE"/>
    <w:rsid w:val="0028551B"/>
    <w:rsid w:val="00286937"/>
    <w:rsid w:val="00286A57"/>
    <w:rsid w:val="002875D7"/>
    <w:rsid w:val="00287BB9"/>
    <w:rsid w:val="00290321"/>
    <w:rsid w:val="002903A6"/>
    <w:rsid w:val="002905D5"/>
    <w:rsid w:val="0029074F"/>
    <w:rsid w:val="00290962"/>
    <w:rsid w:val="00291655"/>
    <w:rsid w:val="0029174D"/>
    <w:rsid w:val="00291774"/>
    <w:rsid w:val="0029179D"/>
    <w:rsid w:val="002917CA"/>
    <w:rsid w:val="0029189F"/>
    <w:rsid w:val="00291A62"/>
    <w:rsid w:val="00291BE5"/>
    <w:rsid w:val="00291C5A"/>
    <w:rsid w:val="00291D12"/>
    <w:rsid w:val="00291D7A"/>
    <w:rsid w:val="00291FD8"/>
    <w:rsid w:val="00291FE2"/>
    <w:rsid w:val="00292366"/>
    <w:rsid w:val="002926CC"/>
    <w:rsid w:val="00292877"/>
    <w:rsid w:val="00292F5D"/>
    <w:rsid w:val="00293025"/>
    <w:rsid w:val="00293029"/>
    <w:rsid w:val="00293132"/>
    <w:rsid w:val="002935A1"/>
    <w:rsid w:val="00293F95"/>
    <w:rsid w:val="00293FEE"/>
    <w:rsid w:val="00294494"/>
    <w:rsid w:val="0029474B"/>
    <w:rsid w:val="002948F7"/>
    <w:rsid w:val="00294C61"/>
    <w:rsid w:val="0029540D"/>
    <w:rsid w:val="0029556A"/>
    <w:rsid w:val="0029574C"/>
    <w:rsid w:val="00295C79"/>
    <w:rsid w:val="00295CE6"/>
    <w:rsid w:val="00296204"/>
    <w:rsid w:val="00296428"/>
    <w:rsid w:val="002A07FF"/>
    <w:rsid w:val="002A0C9C"/>
    <w:rsid w:val="002A1572"/>
    <w:rsid w:val="002A170E"/>
    <w:rsid w:val="002A17EF"/>
    <w:rsid w:val="002A192F"/>
    <w:rsid w:val="002A1ED4"/>
    <w:rsid w:val="002A223F"/>
    <w:rsid w:val="002A245B"/>
    <w:rsid w:val="002A2722"/>
    <w:rsid w:val="002A2756"/>
    <w:rsid w:val="002A2C98"/>
    <w:rsid w:val="002A2FA4"/>
    <w:rsid w:val="002A3BF6"/>
    <w:rsid w:val="002A3C7F"/>
    <w:rsid w:val="002A3D23"/>
    <w:rsid w:val="002A434E"/>
    <w:rsid w:val="002A48A6"/>
    <w:rsid w:val="002A4B78"/>
    <w:rsid w:val="002A4F0E"/>
    <w:rsid w:val="002A5348"/>
    <w:rsid w:val="002A5426"/>
    <w:rsid w:val="002A5AB2"/>
    <w:rsid w:val="002A5D6C"/>
    <w:rsid w:val="002A610F"/>
    <w:rsid w:val="002A6173"/>
    <w:rsid w:val="002A641A"/>
    <w:rsid w:val="002A657E"/>
    <w:rsid w:val="002A67CC"/>
    <w:rsid w:val="002A6F0A"/>
    <w:rsid w:val="002A70E2"/>
    <w:rsid w:val="002A7216"/>
    <w:rsid w:val="002A7241"/>
    <w:rsid w:val="002A74ED"/>
    <w:rsid w:val="002A776E"/>
    <w:rsid w:val="002A7A55"/>
    <w:rsid w:val="002B06E9"/>
    <w:rsid w:val="002B07AB"/>
    <w:rsid w:val="002B0B1C"/>
    <w:rsid w:val="002B0B33"/>
    <w:rsid w:val="002B1284"/>
    <w:rsid w:val="002B1C57"/>
    <w:rsid w:val="002B207D"/>
    <w:rsid w:val="002B219E"/>
    <w:rsid w:val="002B2353"/>
    <w:rsid w:val="002B2B5D"/>
    <w:rsid w:val="002B36B2"/>
    <w:rsid w:val="002B3831"/>
    <w:rsid w:val="002B397B"/>
    <w:rsid w:val="002B39B6"/>
    <w:rsid w:val="002B3C32"/>
    <w:rsid w:val="002B4B9F"/>
    <w:rsid w:val="002B4CCA"/>
    <w:rsid w:val="002B4DCE"/>
    <w:rsid w:val="002B4E68"/>
    <w:rsid w:val="002B4FA8"/>
    <w:rsid w:val="002B548F"/>
    <w:rsid w:val="002B6086"/>
    <w:rsid w:val="002B6416"/>
    <w:rsid w:val="002B7A43"/>
    <w:rsid w:val="002B7E8B"/>
    <w:rsid w:val="002C02BE"/>
    <w:rsid w:val="002C0662"/>
    <w:rsid w:val="002C0B1B"/>
    <w:rsid w:val="002C1019"/>
    <w:rsid w:val="002C1047"/>
    <w:rsid w:val="002C1493"/>
    <w:rsid w:val="002C15EA"/>
    <w:rsid w:val="002C1BE9"/>
    <w:rsid w:val="002C1FB7"/>
    <w:rsid w:val="002C20A8"/>
    <w:rsid w:val="002C2668"/>
    <w:rsid w:val="002C2EB2"/>
    <w:rsid w:val="002C311A"/>
    <w:rsid w:val="002C34CF"/>
    <w:rsid w:val="002C3A5E"/>
    <w:rsid w:val="002C4271"/>
    <w:rsid w:val="002C439B"/>
    <w:rsid w:val="002C49E3"/>
    <w:rsid w:val="002C4D0E"/>
    <w:rsid w:val="002C542F"/>
    <w:rsid w:val="002C57AB"/>
    <w:rsid w:val="002C5809"/>
    <w:rsid w:val="002C59D6"/>
    <w:rsid w:val="002C675F"/>
    <w:rsid w:val="002C72B6"/>
    <w:rsid w:val="002C77DC"/>
    <w:rsid w:val="002D03FB"/>
    <w:rsid w:val="002D06B3"/>
    <w:rsid w:val="002D0B08"/>
    <w:rsid w:val="002D0FC6"/>
    <w:rsid w:val="002D15F4"/>
    <w:rsid w:val="002D1BB5"/>
    <w:rsid w:val="002D24E2"/>
    <w:rsid w:val="002D264E"/>
    <w:rsid w:val="002D27BB"/>
    <w:rsid w:val="002D2935"/>
    <w:rsid w:val="002D2A73"/>
    <w:rsid w:val="002D2ADB"/>
    <w:rsid w:val="002D2D9F"/>
    <w:rsid w:val="002D32F5"/>
    <w:rsid w:val="002D3E2F"/>
    <w:rsid w:val="002D3F23"/>
    <w:rsid w:val="002D3FB0"/>
    <w:rsid w:val="002D43F8"/>
    <w:rsid w:val="002D4A01"/>
    <w:rsid w:val="002D4EEC"/>
    <w:rsid w:val="002D52BC"/>
    <w:rsid w:val="002D540A"/>
    <w:rsid w:val="002D54CF"/>
    <w:rsid w:val="002D571A"/>
    <w:rsid w:val="002D5C4C"/>
    <w:rsid w:val="002D642C"/>
    <w:rsid w:val="002D6C75"/>
    <w:rsid w:val="002D6C7D"/>
    <w:rsid w:val="002D6EA6"/>
    <w:rsid w:val="002D6EE0"/>
    <w:rsid w:val="002D7357"/>
    <w:rsid w:val="002D7776"/>
    <w:rsid w:val="002D78C2"/>
    <w:rsid w:val="002D7959"/>
    <w:rsid w:val="002D7F32"/>
    <w:rsid w:val="002E066B"/>
    <w:rsid w:val="002E0947"/>
    <w:rsid w:val="002E0B15"/>
    <w:rsid w:val="002E0C44"/>
    <w:rsid w:val="002E0DE4"/>
    <w:rsid w:val="002E0FF6"/>
    <w:rsid w:val="002E10C6"/>
    <w:rsid w:val="002E20D6"/>
    <w:rsid w:val="002E216C"/>
    <w:rsid w:val="002E224D"/>
    <w:rsid w:val="002E251C"/>
    <w:rsid w:val="002E256B"/>
    <w:rsid w:val="002E27BB"/>
    <w:rsid w:val="002E2F12"/>
    <w:rsid w:val="002E3084"/>
    <w:rsid w:val="002E374C"/>
    <w:rsid w:val="002E3E65"/>
    <w:rsid w:val="002E3EA8"/>
    <w:rsid w:val="002E46F5"/>
    <w:rsid w:val="002E49E4"/>
    <w:rsid w:val="002E4C17"/>
    <w:rsid w:val="002E4DFA"/>
    <w:rsid w:val="002E4E36"/>
    <w:rsid w:val="002E4E87"/>
    <w:rsid w:val="002E4EC7"/>
    <w:rsid w:val="002E5380"/>
    <w:rsid w:val="002E56DF"/>
    <w:rsid w:val="002E5A33"/>
    <w:rsid w:val="002E5CDB"/>
    <w:rsid w:val="002E62B0"/>
    <w:rsid w:val="002E62C7"/>
    <w:rsid w:val="002E6705"/>
    <w:rsid w:val="002E6A91"/>
    <w:rsid w:val="002E6F65"/>
    <w:rsid w:val="002E7087"/>
    <w:rsid w:val="002E76FE"/>
    <w:rsid w:val="002E7CFC"/>
    <w:rsid w:val="002F02E9"/>
    <w:rsid w:val="002F06AA"/>
    <w:rsid w:val="002F0C0F"/>
    <w:rsid w:val="002F1211"/>
    <w:rsid w:val="002F1951"/>
    <w:rsid w:val="002F1A5D"/>
    <w:rsid w:val="002F1C7F"/>
    <w:rsid w:val="002F1CE8"/>
    <w:rsid w:val="002F1DDF"/>
    <w:rsid w:val="002F2128"/>
    <w:rsid w:val="002F24B9"/>
    <w:rsid w:val="002F2AAB"/>
    <w:rsid w:val="002F2F69"/>
    <w:rsid w:val="002F3596"/>
    <w:rsid w:val="002F35A1"/>
    <w:rsid w:val="002F3686"/>
    <w:rsid w:val="002F369F"/>
    <w:rsid w:val="002F3774"/>
    <w:rsid w:val="002F38B3"/>
    <w:rsid w:val="002F3E17"/>
    <w:rsid w:val="002F4098"/>
    <w:rsid w:val="002F46F6"/>
    <w:rsid w:val="002F47B6"/>
    <w:rsid w:val="002F4B0E"/>
    <w:rsid w:val="002F5F7E"/>
    <w:rsid w:val="002F6AC6"/>
    <w:rsid w:val="002F729E"/>
    <w:rsid w:val="002F72B4"/>
    <w:rsid w:val="002F7477"/>
    <w:rsid w:val="002F7A01"/>
    <w:rsid w:val="00300038"/>
    <w:rsid w:val="00300398"/>
    <w:rsid w:val="003007A2"/>
    <w:rsid w:val="00300C40"/>
    <w:rsid w:val="00301108"/>
    <w:rsid w:val="00301729"/>
    <w:rsid w:val="003018D4"/>
    <w:rsid w:val="00301D83"/>
    <w:rsid w:val="0030205A"/>
    <w:rsid w:val="0030273A"/>
    <w:rsid w:val="0030295B"/>
    <w:rsid w:val="00302995"/>
    <w:rsid w:val="00302A74"/>
    <w:rsid w:val="00303159"/>
    <w:rsid w:val="00303186"/>
    <w:rsid w:val="003032C5"/>
    <w:rsid w:val="0030374C"/>
    <w:rsid w:val="0030410C"/>
    <w:rsid w:val="003041B6"/>
    <w:rsid w:val="003041F9"/>
    <w:rsid w:val="00304687"/>
    <w:rsid w:val="00304701"/>
    <w:rsid w:val="00304C03"/>
    <w:rsid w:val="00304F1B"/>
    <w:rsid w:val="003059DC"/>
    <w:rsid w:val="00305A0A"/>
    <w:rsid w:val="00305C89"/>
    <w:rsid w:val="00306156"/>
    <w:rsid w:val="0030654F"/>
    <w:rsid w:val="0030692F"/>
    <w:rsid w:val="003070E3"/>
    <w:rsid w:val="003070F9"/>
    <w:rsid w:val="00307563"/>
    <w:rsid w:val="00307ECB"/>
    <w:rsid w:val="00310158"/>
    <w:rsid w:val="003103E8"/>
    <w:rsid w:val="0031067E"/>
    <w:rsid w:val="003109EC"/>
    <w:rsid w:val="00310DC0"/>
    <w:rsid w:val="003113F6"/>
    <w:rsid w:val="003114E6"/>
    <w:rsid w:val="003116C9"/>
    <w:rsid w:val="00311DE3"/>
    <w:rsid w:val="00312241"/>
    <w:rsid w:val="0031293E"/>
    <w:rsid w:val="00312E16"/>
    <w:rsid w:val="003130BB"/>
    <w:rsid w:val="00313BB2"/>
    <w:rsid w:val="00313DCD"/>
    <w:rsid w:val="00314014"/>
    <w:rsid w:val="00314675"/>
    <w:rsid w:val="00314B46"/>
    <w:rsid w:val="00315081"/>
    <w:rsid w:val="003153F9"/>
    <w:rsid w:val="0031563C"/>
    <w:rsid w:val="00315FE2"/>
    <w:rsid w:val="00316111"/>
    <w:rsid w:val="003171CA"/>
    <w:rsid w:val="003171FF"/>
    <w:rsid w:val="00317260"/>
    <w:rsid w:val="003175BE"/>
    <w:rsid w:val="003179D6"/>
    <w:rsid w:val="00317CF2"/>
    <w:rsid w:val="00317F62"/>
    <w:rsid w:val="0032011D"/>
    <w:rsid w:val="003202BE"/>
    <w:rsid w:val="0032032F"/>
    <w:rsid w:val="003205E7"/>
    <w:rsid w:val="003207B9"/>
    <w:rsid w:val="00320B46"/>
    <w:rsid w:val="003211CB"/>
    <w:rsid w:val="00321362"/>
    <w:rsid w:val="00321681"/>
    <w:rsid w:val="0032188A"/>
    <w:rsid w:val="00321A80"/>
    <w:rsid w:val="003220CD"/>
    <w:rsid w:val="00322638"/>
    <w:rsid w:val="003228DD"/>
    <w:rsid w:val="00322C90"/>
    <w:rsid w:val="003232A4"/>
    <w:rsid w:val="0032383B"/>
    <w:rsid w:val="00323D53"/>
    <w:rsid w:val="00323DD3"/>
    <w:rsid w:val="00323DEC"/>
    <w:rsid w:val="003245C8"/>
    <w:rsid w:val="003248C1"/>
    <w:rsid w:val="00324C6C"/>
    <w:rsid w:val="00324EAE"/>
    <w:rsid w:val="003250A7"/>
    <w:rsid w:val="003252FD"/>
    <w:rsid w:val="00325365"/>
    <w:rsid w:val="0032557E"/>
    <w:rsid w:val="00325785"/>
    <w:rsid w:val="00325826"/>
    <w:rsid w:val="00325BAD"/>
    <w:rsid w:val="00325C67"/>
    <w:rsid w:val="00326BDC"/>
    <w:rsid w:val="00326CAB"/>
    <w:rsid w:val="00326CD3"/>
    <w:rsid w:val="00327609"/>
    <w:rsid w:val="003278E1"/>
    <w:rsid w:val="00327A10"/>
    <w:rsid w:val="00327AD9"/>
    <w:rsid w:val="00327DA9"/>
    <w:rsid w:val="003304FB"/>
    <w:rsid w:val="00330535"/>
    <w:rsid w:val="0033075B"/>
    <w:rsid w:val="003307F3"/>
    <w:rsid w:val="00330854"/>
    <w:rsid w:val="00330902"/>
    <w:rsid w:val="00330EBD"/>
    <w:rsid w:val="003314F2"/>
    <w:rsid w:val="003316AC"/>
    <w:rsid w:val="003316CE"/>
    <w:rsid w:val="00331765"/>
    <w:rsid w:val="003317DF"/>
    <w:rsid w:val="00331926"/>
    <w:rsid w:val="00331C3E"/>
    <w:rsid w:val="0033223C"/>
    <w:rsid w:val="00332263"/>
    <w:rsid w:val="003325F5"/>
    <w:rsid w:val="003329F6"/>
    <w:rsid w:val="00332DAA"/>
    <w:rsid w:val="00332E72"/>
    <w:rsid w:val="0033324B"/>
    <w:rsid w:val="0033369A"/>
    <w:rsid w:val="00333DEE"/>
    <w:rsid w:val="00334091"/>
    <w:rsid w:val="003344C4"/>
    <w:rsid w:val="003345FE"/>
    <w:rsid w:val="00334D1B"/>
    <w:rsid w:val="00334E65"/>
    <w:rsid w:val="00335959"/>
    <w:rsid w:val="00335B1F"/>
    <w:rsid w:val="00335B39"/>
    <w:rsid w:val="00335EE3"/>
    <w:rsid w:val="00336213"/>
    <w:rsid w:val="003369C2"/>
    <w:rsid w:val="00336A3C"/>
    <w:rsid w:val="003372FC"/>
    <w:rsid w:val="0033754B"/>
    <w:rsid w:val="0033789E"/>
    <w:rsid w:val="00337CC5"/>
    <w:rsid w:val="003401F3"/>
    <w:rsid w:val="00340260"/>
    <w:rsid w:val="00340447"/>
    <w:rsid w:val="003407DF"/>
    <w:rsid w:val="00340D6D"/>
    <w:rsid w:val="00340D6E"/>
    <w:rsid w:val="00340FCC"/>
    <w:rsid w:val="003414B6"/>
    <w:rsid w:val="0034237D"/>
    <w:rsid w:val="003423E1"/>
    <w:rsid w:val="0034247F"/>
    <w:rsid w:val="00342593"/>
    <w:rsid w:val="00343007"/>
    <w:rsid w:val="00343250"/>
    <w:rsid w:val="00343BA9"/>
    <w:rsid w:val="00343EB8"/>
    <w:rsid w:val="003440C3"/>
    <w:rsid w:val="0034444B"/>
    <w:rsid w:val="003446C4"/>
    <w:rsid w:val="00344B9D"/>
    <w:rsid w:val="00344C24"/>
    <w:rsid w:val="003451FA"/>
    <w:rsid w:val="00345311"/>
    <w:rsid w:val="00345A21"/>
    <w:rsid w:val="00345A70"/>
    <w:rsid w:val="00345F14"/>
    <w:rsid w:val="003461DB"/>
    <w:rsid w:val="00346829"/>
    <w:rsid w:val="003468DC"/>
    <w:rsid w:val="00347789"/>
    <w:rsid w:val="00347AD7"/>
    <w:rsid w:val="00347BCE"/>
    <w:rsid w:val="00347E1C"/>
    <w:rsid w:val="0035033D"/>
    <w:rsid w:val="0035044B"/>
    <w:rsid w:val="003506BD"/>
    <w:rsid w:val="003509CE"/>
    <w:rsid w:val="00350A7E"/>
    <w:rsid w:val="003511DF"/>
    <w:rsid w:val="003515FF"/>
    <w:rsid w:val="003517BD"/>
    <w:rsid w:val="00351C09"/>
    <w:rsid w:val="003525AA"/>
    <w:rsid w:val="00352615"/>
    <w:rsid w:val="0035280A"/>
    <w:rsid w:val="00352C2D"/>
    <w:rsid w:val="00353223"/>
    <w:rsid w:val="0035389D"/>
    <w:rsid w:val="0035391F"/>
    <w:rsid w:val="0035407A"/>
    <w:rsid w:val="003542E6"/>
    <w:rsid w:val="00354B0C"/>
    <w:rsid w:val="003557D1"/>
    <w:rsid w:val="00355A02"/>
    <w:rsid w:val="00355D61"/>
    <w:rsid w:val="00356247"/>
    <w:rsid w:val="0035687B"/>
    <w:rsid w:val="00356961"/>
    <w:rsid w:val="0035719C"/>
    <w:rsid w:val="00357601"/>
    <w:rsid w:val="00357E9C"/>
    <w:rsid w:val="00360759"/>
    <w:rsid w:val="00360937"/>
    <w:rsid w:val="00361179"/>
    <w:rsid w:val="00361318"/>
    <w:rsid w:val="0036175A"/>
    <w:rsid w:val="00361F78"/>
    <w:rsid w:val="0036229F"/>
    <w:rsid w:val="003625F5"/>
    <w:rsid w:val="00362B13"/>
    <w:rsid w:val="00363575"/>
    <w:rsid w:val="00363598"/>
    <w:rsid w:val="003636FF"/>
    <w:rsid w:val="00364746"/>
    <w:rsid w:val="00364965"/>
    <w:rsid w:val="003655FA"/>
    <w:rsid w:val="003656AB"/>
    <w:rsid w:val="00365B35"/>
    <w:rsid w:val="003662B0"/>
    <w:rsid w:val="003663B3"/>
    <w:rsid w:val="0036721A"/>
    <w:rsid w:val="00367C83"/>
    <w:rsid w:val="003703B9"/>
    <w:rsid w:val="00370632"/>
    <w:rsid w:val="00371958"/>
    <w:rsid w:val="003719AC"/>
    <w:rsid w:val="00371D8D"/>
    <w:rsid w:val="003722D0"/>
    <w:rsid w:val="003729F2"/>
    <w:rsid w:val="00372DC7"/>
    <w:rsid w:val="00373117"/>
    <w:rsid w:val="00373134"/>
    <w:rsid w:val="00373640"/>
    <w:rsid w:val="003736C4"/>
    <w:rsid w:val="00374E3D"/>
    <w:rsid w:val="003754A2"/>
    <w:rsid w:val="0037550B"/>
    <w:rsid w:val="00375AE3"/>
    <w:rsid w:val="0037621A"/>
    <w:rsid w:val="0037649F"/>
    <w:rsid w:val="0037660E"/>
    <w:rsid w:val="0037665D"/>
    <w:rsid w:val="003768BC"/>
    <w:rsid w:val="00376A76"/>
    <w:rsid w:val="003771CE"/>
    <w:rsid w:val="0037792E"/>
    <w:rsid w:val="00377B62"/>
    <w:rsid w:val="00377CAD"/>
    <w:rsid w:val="0038034F"/>
    <w:rsid w:val="0038045F"/>
    <w:rsid w:val="003806E6"/>
    <w:rsid w:val="003807F7"/>
    <w:rsid w:val="00380B53"/>
    <w:rsid w:val="00380BD0"/>
    <w:rsid w:val="00380CF2"/>
    <w:rsid w:val="00380E97"/>
    <w:rsid w:val="00381155"/>
    <w:rsid w:val="0038134F"/>
    <w:rsid w:val="0038176C"/>
    <w:rsid w:val="00381CE0"/>
    <w:rsid w:val="00381D3C"/>
    <w:rsid w:val="003823A0"/>
    <w:rsid w:val="003823E8"/>
    <w:rsid w:val="003824F0"/>
    <w:rsid w:val="0038270B"/>
    <w:rsid w:val="00382AAA"/>
    <w:rsid w:val="00382D4C"/>
    <w:rsid w:val="00382E53"/>
    <w:rsid w:val="003835FA"/>
    <w:rsid w:val="00383B0B"/>
    <w:rsid w:val="00383E50"/>
    <w:rsid w:val="00384ACD"/>
    <w:rsid w:val="00384E17"/>
    <w:rsid w:val="00385941"/>
    <w:rsid w:val="00385A6F"/>
    <w:rsid w:val="003862F7"/>
    <w:rsid w:val="00386A8D"/>
    <w:rsid w:val="00386DAC"/>
    <w:rsid w:val="00386F6C"/>
    <w:rsid w:val="00387A57"/>
    <w:rsid w:val="0039033A"/>
    <w:rsid w:val="00390C6B"/>
    <w:rsid w:val="00390F7C"/>
    <w:rsid w:val="00391758"/>
    <w:rsid w:val="003918B3"/>
    <w:rsid w:val="003919DC"/>
    <w:rsid w:val="00391D61"/>
    <w:rsid w:val="00392074"/>
    <w:rsid w:val="00392251"/>
    <w:rsid w:val="00392520"/>
    <w:rsid w:val="00392965"/>
    <w:rsid w:val="00392F9B"/>
    <w:rsid w:val="00393021"/>
    <w:rsid w:val="00393039"/>
    <w:rsid w:val="00393092"/>
    <w:rsid w:val="003938C5"/>
    <w:rsid w:val="00393A89"/>
    <w:rsid w:val="0039405D"/>
    <w:rsid w:val="003942E1"/>
    <w:rsid w:val="0039438D"/>
    <w:rsid w:val="00394561"/>
    <w:rsid w:val="00394C81"/>
    <w:rsid w:val="003950D3"/>
    <w:rsid w:val="0039546A"/>
    <w:rsid w:val="0039571B"/>
    <w:rsid w:val="0039581F"/>
    <w:rsid w:val="003958D5"/>
    <w:rsid w:val="0039592B"/>
    <w:rsid w:val="00395A10"/>
    <w:rsid w:val="00395B94"/>
    <w:rsid w:val="0039613D"/>
    <w:rsid w:val="00396847"/>
    <w:rsid w:val="00396D4F"/>
    <w:rsid w:val="003972C6"/>
    <w:rsid w:val="00397642"/>
    <w:rsid w:val="00397837"/>
    <w:rsid w:val="003978BD"/>
    <w:rsid w:val="00397C0B"/>
    <w:rsid w:val="00397C64"/>
    <w:rsid w:val="003A0466"/>
    <w:rsid w:val="003A06AA"/>
    <w:rsid w:val="003A0797"/>
    <w:rsid w:val="003A09D0"/>
    <w:rsid w:val="003A129D"/>
    <w:rsid w:val="003A1A55"/>
    <w:rsid w:val="003A1AC9"/>
    <w:rsid w:val="003A24AB"/>
    <w:rsid w:val="003A2F69"/>
    <w:rsid w:val="003A31E6"/>
    <w:rsid w:val="003A357F"/>
    <w:rsid w:val="003A3642"/>
    <w:rsid w:val="003A365A"/>
    <w:rsid w:val="003A384E"/>
    <w:rsid w:val="003A3ED0"/>
    <w:rsid w:val="003A47DC"/>
    <w:rsid w:val="003A528E"/>
    <w:rsid w:val="003A534D"/>
    <w:rsid w:val="003A5935"/>
    <w:rsid w:val="003A5A15"/>
    <w:rsid w:val="003A5DE3"/>
    <w:rsid w:val="003A5EE0"/>
    <w:rsid w:val="003A6540"/>
    <w:rsid w:val="003A6A3B"/>
    <w:rsid w:val="003A6C7E"/>
    <w:rsid w:val="003A6D54"/>
    <w:rsid w:val="003A7AF8"/>
    <w:rsid w:val="003B04C1"/>
    <w:rsid w:val="003B0655"/>
    <w:rsid w:val="003B14A9"/>
    <w:rsid w:val="003B1783"/>
    <w:rsid w:val="003B1B4E"/>
    <w:rsid w:val="003B2158"/>
    <w:rsid w:val="003B27ED"/>
    <w:rsid w:val="003B2AB6"/>
    <w:rsid w:val="003B2B54"/>
    <w:rsid w:val="003B3293"/>
    <w:rsid w:val="003B34BA"/>
    <w:rsid w:val="003B3824"/>
    <w:rsid w:val="003B3DA2"/>
    <w:rsid w:val="003B3E00"/>
    <w:rsid w:val="003B3E24"/>
    <w:rsid w:val="003B44C9"/>
    <w:rsid w:val="003B4553"/>
    <w:rsid w:val="003B46D1"/>
    <w:rsid w:val="003B4819"/>
    <w:rsid w:val="003B4CFE"/>
    <w:rsid w:val="003B4D92"/>
    <w:rsid w:val="003B4EDB"/>
    <w:rsid w:val="003B50E8"/>
    <w:rsid w:val="003B5854"/>
    <w:rsid w:val="003B5DFF"/>
    <w:rsid w:val="003B5F44"/>
    <w:rsid w:val="003B626B"/>
    <w:rsid w:val="003B6A57"/>
    <w:rsid w:val="003B6ADD"/>
    <w:rsid w:val="003B7569"/>
    <w:rsid w:val="003B7833"/>
    <w:rsid w:val="003C0018"/>
    <w:rsid w:val="003C0980"/>
    <w:rsid w:val="003C11DA"/>
    <w:rsid w:val="003C12A7"/>
    <w:rsid w:val="003C1406"/>
    <w:rsid w:val="003C14CB"/>
    <w:rsid w:val="003C1CD7"/>
    <w:rsid w:val="003C26BE"/>
    <w:rsid w:val="003C2763"/>
    <w:rsid w:val="003C2818"/>
    <w:rsid w:val="003C29E1"/>
    <w:rsid w:val="003C2AF3"/>
    <w:rsid w:val="003C2BB3"/>
    <w:rsid w:val="003C2CA0"/>
    <w:rsid w:val="003C3111"/>
    <w:rsid w:val="003C329F"/>
    <w:rsid w:val="003C37F3"/>
    <w:rsid w:val="003C3E6C"/>
    <w:rsid w:val="003C3EC9"/>
    <w:rsid w:val="003C458D"/>
    <w:rsid w:val="003C4D39"/>
    <w:rsid w:val="003C5512"/>
    <w:rsid w:val="003C5AE7"/>
    <w:rsid w:val="003C5B66"/>
    <w:rsid w:val="003C6150"/>
    <w:rsid w:val="003C637C"/>
    <w:rsid w:val="003C6810"/>
    <w:rsid w:val="003C6AA4"/>
    <w:rsid w:val="003C700D"/>
    <w:rsid w:val="003C76EC"/>
    <w:rsid w:val="003C77D7"/>
    <w:rsid w:val="003C78B1"/>
    <w:rsid w:val="003C7CFA"/>
    <w:rsid w:val="003D010D"/>
    <w:rsid w:val="003D02C1"/>
    <w:rsid w:val="003D0446"/>
    <w:rsid w:val="003D049E"/>
    <w:rsid w:val="003D0624"/>
    <w:rsid w:val="003D1248"/>
    <w:rsid w:val="003D1250"/>
    <w:rsid w:val="003D1320"/>
    <w:rsid w:val="003D1795"/>
    <w:rsid w:val="003D1DC8"/>
    <w:rsid w:val="003D2E00"/>
    <w:rsid w:val="003D35ED"/>
    <w:rsid w:val="003D373A"/>
    <w:rsid w:val="003D37F9"/>
    <w:rsid w:val="003D409A"/>
    <w:rsid w:val="003D4C46"/>
    <w:rsid w:val="003D4DD8"/>
    <w:rsid w:val="003D54E8"/>
    <w:rsid w:val="003D588B"/>
    <w:rsid w:val="003D5BA5"/>
    <w:rsid w:val="003D5D6A"/>
    <w:rsid w:val="003D5E39"/>
    <w:rsid w:val="003D6090"/>
    <w:rsid w:val="003D60D6"/>
    <w:rsid w:val="003D62B4"/>
    <w:rsid w:val="003D62BF"/>
    <w:rsid w:val="003D68BB"/>
    <w:rsid w:val="003D6D85"/>
    <w:rsid w:val="003D6DFD"/>
    <w:rsid w:val="003D70FB"/>
    <w:rsid w:val="003E0020"/>
    <w:rsid w:val="003E01B0"/>
    <w:rsid w:val="003E0297"/>
    <w:rsid w:val="003E0313"/>
    <w:rsid w:val="003E06B6"/>
    <w:rsid w:val="003E0C4E"/>
    <w:rsid w:val="003E0CF0"/>
    <w:rsid w:val="003E0FC0"/>
    <w:rsid w:val="003E1245"/>
    <w:rsid w:val="003E1375"/>
    <w:rsid w:val="003E1623"/>
    <w:rsid w:val="003E1647"/>
    <w:rsid w:val="003E1766"/>
    <w:rsid w:val="003E260A"/>
    <w:rsid w:val="003E2BE6"/>
    <w:rsid w:val="003E2E20"/>
    <w:rsid w:val="003E33DA"/>
    <w:rsid w:val="003E39AE"/>
    <w:rsid w:val="003E3EC7"/>
    <w:rsid w:val="003E403E"/>
    <w:rsid w:val="003E4A50"/>
    <w:rsid w:val="003E50DD"/>
    <w:rsid w:val="003E553B"/>
    <w:rsid w:val="003E5552"/>
    <w:rsid w:val="003E5613"/>
    <w:rsid w:val="003E5FF6"/>
    <w:rsid w:val="003E6095"/>
    <w:rsid w:val="003E654D"/>
    <w:rsid w:val="003E6579"/>
    <w:rsid w:val="003E6615"/>
    <w:rsid w:val="003E6E11"/>
    <w:rsid w:val="003E6EEA"/>
    <w:rsid w:val="003E705F"/>
    <w:rsid w:val="003E7116"/>
    <w:rsid w:val="003E71D4"/>
    <w:rsid w:val="003E72EC"/>
    <w:rsid w:val="003E76B8"/>
    <w:rsid w:val="003E7C56"/>
    <w:rsid w:val="003E7D56"/>
    <w:rsid w:val="003F0029"/>
    <w:rsid w:val="003F024B"/>
    <w:rsid w:val="003F0324"/>
    <w:rsid w:val="003F0955"/>
    <w:rsid w:val="003F117F"/>
    <w:rsid w:val="003F12B3"/>
    <w:rsid w:val="003F1FD0"/>
    <w:rsid w:val="003F23CB"/>
    <w:rsid w:val="003F2704"/>
    <w:rsid w:val="003F2E3A"/>
    <w:rsid w:val="003F2F52"/>
    <w:rsid w:val="003F31B4"/>
    <w:rsid w:val="003F3626"/>
    <w:rsid w:val="003F3938"/>
    <w:rsid w:val="003F3ADA"/>
    <w:rsid w:val="003F3EA2"/>
    <w:rsid w:val="003F4113"/>
    <w:rsid w:val="003F4589"/>
    <w:rsid w:val="003F45A4"/>
    <w:rsid w:val="003F4CD0"/>
    <w:rsid w:val="003F4CFE"/>
    <w:rsid w:val="003F544F"/>
    <w:rsid w:val="003F56B6"/>
    <w:rsid w:val="003F5F3A"/>
    <w:rsid w:val="003F6188"/>
    <w:rsid w:val="003F61C2"/>
    <w:rsid w:val="003F6313"/>
    <w:rsid w:val="003F66C6"/>
    <w:rsid w:val="003F68BC"/>
    <w:rsid w:val="003F6BE9"/>
    <w:rsid w:val="003F792F"/>
    <w:rsid w:val="003F7D4A"/>
    <w:rsid w:val="0040018D"/>
    <w:rsid w:val="00400439"/>
    <w:rsid w:val="0040096D"/>
    <w:rsid w:val="00400AF8"/>
    <w:rsid w:val="00401510"/>
    <w:rsid w:val="0040153A"/>
    <w:rsid w:val="00401AA3"/>
    <w:rsid w:val="00401ABD"/>
    <w:rsid w:val="00401BEE"/>
    <w:rsid w:val="00401CFA"/>
    <w:rsid w:val="004026F7"/>
    <w:rsid w:val="004028D2"/>
    <w:rsid w:val="004030FE"/>
    <w:rsid w:val="00403759"/>
    <w:rsid w:val="0040384E"/>
    <w:rsid w:val="0040402B"/>
    <w:rsid w:val="004047BA"/>
    <w:rsid w:val="004049E5"/>
    <w:rsid w:val="00404BE9"/>
    <w:rsid w:val="00405013"/>
    <w:rsid w:val="0040584A"/>
    <w:rsid w:val="00405A6D"/>
    <w:rsid w:val="00405C71"/>
    <w:rsid w:val="004060AB"/>
    <w:rsid w:val="004062A5"/>
    <w:rsid w:val="00406964"/>
    <w:rsid w:val="004073D3"/>
    <w:rsid w:val="00407957"/>
    <w:rsid w:val="00407F32"/>
    <w:rsid w:val="00410052"/>
    <w:rsid w:val="00410158"/>
    <w:rsid w:val="004104B4"/>
    <w:rsid w:val="00410639"/>
    <w:rsid w:val="004106B3"/>
    <w:rsid w:val="00410CBF"/>
    <w:rsid w:val="004119A9"/>
    <w:rsid w:val="004124B1"/>
    <w:rsid w:val="0041256E"/>
    <w:rsid w:val="004127FF"/>
    <w:rsid w:val="0041349C"/>
    <w:rsid w:val="00413A23"/>
    <w:rsid w:val="00413B8F"/>
    <w:rsid w:val="00413D56"/>
    <w:rsid w:val="00413D61"/>
    <w:rsid w:val="00413F3B"/>
    <w:rsid w:val="00413FDA"/>
    <w:rsid w:val="004141BD"/>
    <w:rsid w:val="00414630"/>
    <w:rsid w:val="00414755"/>
    <w:rsid w:val="0041563F"/>
    <w:rsid w:val="0041577D"/>
    <w:rsid w:val="004157EB"/>
    <w:rsid w:val="00416050"/>
    <w:rsid w:val="004161A9"/>
    <w:rsid w:val="0041626E"/>
    <w:rsid w:val="004164F3"/>
    <w:rsid w:val="00416977"/>
    <w:rsid w:val="004169EE"/>
    <w:rsid w:val="00416F5A"/>
    <w:rsid w:val="0041701E"/>
    <w:rsid w:val="0041725B"/>
    <w:rsid w:val="004173F8"/>
    <w:rsid w:val="00417543"/>
    <w:rsid w:val="0041755B"/>
    <w:rsid w:val="00417AB0"/>
    <w:rsid w:val="00417B30"/>
    <w:rsid w:val="00417BD2"/>
    <w:rsid w:val="00417C9E"/>
    <w:rsid w:val="00417F34"/>
    <w:rsid w:val="00420516"/>
    <w:rsid w:val="004212C9"/>
    <w:rsid w:val="00421A3D"/>
    <w:rsid w:val="00421B97"/>
    <w:rsid w:val="004225D1"/>
    <w:rsid w:val="00422C01"/>
    <w:rsid w:val="00422C0A"/>
    <w:rsid w:val="00423397"/>
    <w:rsid w:val="00423591"/>
    <w:rsid w:val="00423A75"/>
    <w:rsid w:val="00424075"/>
    <w:rsid w:val="004244B1"/>
    <w:rsid w:val="004245B4"/>
    <w:rsid w:val="004246CF"/>
    <w:rsid w:val="00424812"/>
    <w:rsid w:val="00424B13"/>
    <w:rsid w:val="00424B66"/>
    <w:rsid w:val="00424E33"/>
    <w:rsid w:val="00424EEF"/>
    <w:rsid w:val="00424F57"/>
    <w:rsid w:val="00425595"/>
    <w:rsid w:val="004258F6"/>
    <w:rsid w:val="00425B36"/>
    <w:rsid w:val="00425D39"/>
    <w:rsid w:val="00425D4A"/>
    <w:rsid w:val="00425DBB"/>
    <w:rsid w:val="00425F3A"/>
    <w:rsid w:val="00426BCE"/>
    <w:rsid w:val="00426DF3"/>
    <w:rsid w:val="004274AC"/>
    <w:rsid w:val="0042771F"/>
    <w:rsid w:val="0042789B"/>
    <w:rsid w:val="00427EE4"/>
    <w:rsid w:val="00430667"/>
    <w:rsid w:val="004306E5"/>
    <w:rsid w:val="004306F3"/>
    <w:rsid w:val="00430714"/>
    <w:rsid w:val="004307AA"/>
    <w:rsid w:val="0043082A"/>
    <w:rsid w:val="004315C7"/>
    <w:rsid w:val="00431782"/>
    <w:rsid w:val="00431A59"/>
    <w:rsid w:val="00431AE8"/>
    <w:rsid w:val="00432209"/>
    <w:rsid w:val="00432230"/>
    <w:rsid w:val="00432BCA"/>
    <w:rsid w:val="00432C04"/>
    <w:rsid w:val="00432EA8"/>
    <w:rsid w:val="00432F08"/>
    <w:rsid w:val="004330B0"/>
    <w:rsid w:val="00433471"/>
    <w:rsid w:val="00433C76"/>
    <w:rsid w:val="00433E2F"/>
    <w:rsid w:val="004341AB"/>
    <w:rsid w:val="0043433D"/>
    <w:rsid w:val="004346DC"/>
    <w:rsid w:val="00434B1B"/>
    <w:rsid w:val="00434C65"/>
    <w:rsid w:val="00435015"/>
    <w:rsid w:val="004357C5"/>
    <w:rsid w:val="00435C5F"/>
    <w:rsid w:val="00435DE1"/>
    <w:rsid w:val="0043639B"/>
    <w:rsid w:val="00436CC2"/>
    <w:rsid w:val="00436D00"/>
    <w:rsid w:val="00436F10"/>
    <w:rsid w:val="00436FBF"/>
    <w:rsid w:val="00436FEE"/>
    <w:rsid w:val="0043738A"/>
    <w:rsid w:val="0043758B"/>
    <w:rsid w:val="00437705"/>
    <w:rsid w:val="00437869"/>
    <w:rsid w:val="00440545"/>
    <w:rsid w:val="00440727"/>
    <w:rsid w:val="004408AA"/>
    <w:rsid w:val="00440B97"/>
    <w:rsid w:val="00440E9D"/>
    <w:rsid w:val="00440F98"/>
    <w:rsid w:val="00440F99"/>
    <w:rsid w:val="00441098"/>
    <w:rsid w:val="00441F13"/>
    <w:rsid w:val="0044206B"/>
    <w:rsid w:val="004421C8"/>
    <w:rsid w:val="00442228"/>
    <w:rsid w:val="00442282"/>
    <w:rsid w:val="004422CB"/>
    <w:rsid w:val="00442A24"/>
    <w:rsid w:val="00442AD6"/>
    <w:rsid w:val="00442BF1"/>
    <w:rsid w:val="00443E8C"/>
    <w:rsid w:val="00443EC2"/>
    <w:rsid w:val="00444444"/>
    <w:rsid w:val="00444886"/>
    <w:rsid w:val="004448B4"/>
    <w:rsid w:val="00444EED"/>
    <w:rsid w:val="00445754"/>
    <w:rsid w:val="00445855"/>
    <w:rsid w:val="00445C72"/>
    <w:rsid w:val="004461FE"/>
    <w:rsid w:val="00446BFE"/>
    <w:rsid w:val="0044798D"/>
    <w:rsid w:val="00447E17"/>
    <w:rsid w:val="00450282"/>
    <w:rsid w:val="00450336"/>
    <w:rsid w:val="00451183"/>
    <w:rsid w:val="004516B6"/>
    <w:rsid w:val="004517DF"/>
    <w:rsid w:val="00451860"/>
    <w:rsid w:val="00451937"/>
    <w:rsid w:val="0045246C"/>
    <w:rsid w:val="00452E69"/>
    <w:rsid w:val="00452E98"/>
    <w:rsid w:val="00453541"/>
    <w:rsid w:val="00453830"/>
    <w:rsid w:val="00453DEB"/>
    <w:rsid w:val="00453EAF"/>
    <w:rsid w:val="00454598"/>
    <w:rsid w:val="004545BE"/>
    <w:rsid w:val="0045461C"/>
    <w:rsid w:val="00455006"/>
    <w:rsid w:val="0045523E"/>
    <w:rsid w:val="00455DB4"/>
    <w:rsid w:val="00455ED1"/>
    <w:rsid w:val="004561FE"/>
    <w:rsid w:val="004562FC"/>
    <w:rsid w:val="00456345"/>
    <w:rsid w:val="00456368"/>
    <w:rsid w:val="00456D1D"/>
    <w:rsid w:val="00457538"/>
    <w:rsid w:val="00457C71"/>
    <w:rsid w:val="0046034E"/>
    <w:rsid w:val="00460920"/>
    <w:rsid w:val="00460C95"/>
    <w:rsid w:val="00460EBA"/>
    <w:rsid w:val="00460F71"/>
    <w:rsid w:val="00461017"/>
    <w:rsid w:val="00461116"/>
    <w:rsid w:val="00461283"/>
    <w:rsid w:val="0046174C"/>
    <w:rsid w:val="00461AC2"/>
    <w:rsid w:val="00461D4C"/>
    <w:rsid w:val="00462F87"/>
    <w:rsid w:val="004630C9"/>
    <w:rsid w:val="0046338A"/>
    <w:rsid w:val="00463D97"/>
    <w:rsid w:val="00464261"/>
    <w:rsid w:val="004651E8"/>
    <w:rsid w:val="004652A1"/>
    <w:rsid w:val="004654A3"/>
    <w:rsid w:val="00465810"/>
    <w:rsid w:val="00466332"/>
    <w:rsid w:val="00466812"/>
    <w:rsid w:val="0046709A"/>
    <w:rsid w:val="00467283"/>
    <w:rsid w:val="00467A46"/>
    <w:rsid w:val="00467BDD"/>
    <w:rsid w:val="00467CC9"/>
    <w:rsid w:val="00470243"/>
    <w:rsid w:val="004707BE"/>
    <w:rsid w:val="00470C1A"/>
    <w:rsid w:val="00471422"/>
    <w:rsid w:val="004715E4"/>
    <w:rsid w:val="0047194E"/>
    <w:rsid w:val="00472320"/>
    <w:rsid w:val="00473C43"/>
    <w:rsid w:val="00474460"/>
    <w:rsid w:val="00474480"/>
    <w:rsid w:val="0047454E"/>
    <w:rsid w:val="00474BE7"/>
    <w:rsid w:val="00475D32"/>
    <w:rsid w:val="00475D9D"/>
    <w:rsid w:val="00475E6B"/>
    <w:rsid w:val="004761CB"/>
    <w:rsid w:val="00476799"/>
    <w:rsid w:val="00477024"/>
    <w:rsid w:val="004777D4"/>
    <w:rsid w:val="00477B02"/>
    <w:rsid w:val="00477BBF"/>
    <w:rsid w:val="004801B8"/>
    <w:rsid w:val="004805E7"/>
    <w:rsid w:val="00480655"/>
    <w:rsid w:val="004807B9"/>
    <w:rsid w:val="00480844"/>
    <w:rsid w:val="00480C90"/>
    <w:rsid w:val="00480F64"/>
    <w:rsid w:val="0048106B"/>
    <w:rsid w:val="0048181C"/>
    <w:rsid w:val="00481A3C"/>
    <w:rsid w:val="00481D3B"/>
    <w:rsid w:val="004822D0"/>
    <w:rsid w:val="004824A3"/>
    <w:rsid w:val="004824D7"/>
    <w:rsid w:val="004827DA"/>
    <w:rsid w:val="00482E81"/>
    <w:rsid w:val="0048337D"/>
    <w:rsid w:val="00483AE8"/>
    <w:rsid w:val="00483CA4"/>
    <w:rsid w:val="0048452D"/>
    <w:rsid w:val="00484ABC"/>
    <w:rsid w:val="004850B5"/>
    <w:rsid w:val="00485A5A"/>
    <w:rsid w:val="00485D1C"/>
    <w:rsid w:val="00485E5E"/>
    <w:rsid w:val="00485EB7"/>
    <w:rsid w:val="00485F44"/>
    <w:rsid w:val="0048623A"/>
    <w:rsid w:val="00486ADD"/>
    <w:rsid w:val="00486C63"/>
    <w:rsid w:val="00486E3C"/>
    <w:rsid w:val="00487099"/>
    <w:rsid w:val="004874AD"/>
    <w:rsid w:val="004874D7"/>
    <w:rsid w:val="0048756F"/>
    <w:rsid w:val="00487A0A"/>
    <w:rsid w:val="00487FAD"/>
    <w:rsid w:val="00490181"/>
    <w:rsid w:val="004901A6"/>
    <w:rsid w:val="00490992"/>
    <w:rsid w:val="00490B32"/>
    <w:rsid w:val="00490F78"/>
    <w:rsid w:val="00491A0B"/>
    <w:rsid w:val="00491A41"/>
    <w:rsid w:val="00491EF8"/>
    <w:rsid w:val="00492023"/>
    <w:rsid w:val="0049226D"/>
    <w:rsid w:val="004930AD"/>
    <w:rsid w:val="004931CF"/>
    <w:rsid w:val="004936F6"/>
    <w:rsid w:val="00493903"/>
    <w:rsid w:val="00493ABE"/>
    <w:rsid w:val="0049446E"/>
    <w:rsid w:val="00494630"/>
    <w:rsid w:val="0049502A"/>
    <w:rsid w:val="00495276"/>
    <w:rsid w:val="00495770"/>
    <w:rsid w:val="00495785"/>
    <w:rsid w:val="00495B97"/>
    <w:rsid w:val="00495E06"/>
    <w:rsid w:val="00495E1D"/>
    <w:rsid w:val="004966C7"/>
    <w:rsid w:val="00496BC9"/>
    <w:rsid w:val="00496BE9"/>
    <w:rsid w:val="00497756"/>
    <w:rsid w:val="00497A52"/>
    <w:rsid w:val="00497AFF"/>
    <w:rsid w:val="00497B52"/>
    <w:rsid w:val="00497D6A"/>
    <w:rsid w:val="004A03C2"/>
    <w:rsid w:val="004A0633"/>
    <w:rsid w:val="004A0D2D"/>
    <w:rsid w:val="004A0E70"/>
    <w:rsid w:val="004A0EBD"/>
    <w:rsid w:val="004A1273"/>
    <w:rsid w:val="004A20D5"/>
    <w:rsid w:val="004A21A8"/>
    <w:rsid w:val="004A22BC"/>
    <w:rsid w:val="004A2786"/>
    <w:rsid w:val="004A2F6B"/>
    <w:rsid w:val="004A329E"/>
    <w:rsid w:val="004A343D"/>
    <w:rsid w:val="004A372B"/>
    <w:rsid w:val="004A3A6B"/>
    <w:rsid w:val="004A3F7F"/>
    <w:rsid w:val="004A4014"/>
    <w:rsid w:val="004A40F3"/>
    <w:rsid w:val="004A41D9"/>
    <w:rsid w:val="004A4707"/>
    <w:rsid w:val="004A47A9"/>
    <w:rsid w:val="004A49BB"/>
    <w:rsid w:val="004A49F3"/>
    <w:rsid w:val="004A4AEB"/>
    <w:rsid w:val="004A59FD"/>
    <w:rsid w:val="004A63AD"/>
    <w:rsid w:val="004A63DE"/>
    <w:rsid w:val="004A6633"/>
    <w:rsid w:val="004A69FA"/>
    <w:rsid w:val="004A6E63"/>
    <w:rsid w:val="004A739B"/>
    <w:rsid w:val="004A7854"/>
    <w:rsid w:val="004A7985"/>
    <w:rsid w:val="004A7A34"/>
    <w:rsid w:val="004B01AF"/>
    <w:rsid w:val="004B05CD"/>
    <w:rsid w:val="004B07A5"/>
    <w:rsid w:val="004B127D"/>
    <w:rsid w:val="004B1576"/>
    <w:rsid w:val="004B1905"/>
    <w:rsid w:val="004B1989"/>
    <w:rsid w:val="004B1AA8"/>
    <w:rsid w:val="004B20CC"/>
    <w:rsid w:val="004B261E"/>
    <w:rsid w:val="004B28B7"/>
    <w:rsid w:val="004B2BBB"/>
    <w:rsid w:val="004B310E"/>
    <w:rsid w:val="004B34B9"/>
    <w:rsid w:val="004B34EC"/>
    <w:rsid w:val="004B3676"/>
    <w:rsid w:val="004B3A76"/>
    <w:rsid w:val="004B3DD2"/>
    <w:rsid w:val="004B4395"/>
    <w:rsid w:val="004B4864"/>
    <w:rsid w:val="004B4882"/>
    <w:rsid w:val="004B4B72"/>
    <w:rsid w:val="004B4F89"/>
    <w:rsid w:val="004B538A"/>
    <w:rsid w:val="004B57BA"/>
    <w:rsid w:val="004B5863"/>
    <w:rsid w:val="004B60AA"/>
    <w:rsid w:val="004B630C"/>
    <w:rsid w:val="004B65DA"/>
    <w:rsid w:val="004B67B8"/>
    <w:rsid w:val="004B685C"/>
    <w:rsid w:val="004B68E9"/>
    <w:rsid w:val="004B69A8"/>
    <w:rsid w:val="004B6C72"/>
    <w:rsid w:val="004B6DBC"/>
    <w:rsid w:val="004B6EF8"/>
    <w:rsid w:val="004B7719"/>
    <w:rsid w:val="004B7A05"/>
    <w:rsid w:val="004B7B77"/>
    <w:rsid w:val="004C01A1"/>
    <w:rsid w:val="004C0C26"/>
    <w:rsid w:val="004C0FB3"/>
    <w:rsid w:val="004C1431"/>
    <w:rsid w:val="004C1675"/>
    <w:rsid w:val="004C1898"/>
    <w:rsid w:val="004C1A36"/>
    <w:rsid w:val="004C1FAD"/>
    <w:rsid w:val="004C22F6"/>
    <w:rsid w:val="004C24FA"/>
    <w:rsid w:val="004C252D"/>
    <w:rsid w:val="004C2868"/>
    <w:rsid w:val="004C32A6"/>
    <w:rsid w:val="004C36C6"/>
    <w:rsid w:val="004C3AB6"/>
    <w:rsid w:val="004C3DF4"/>
    <w:rsid w:val="004C4F4A"/>
    <w:rsid w:val="004C5335"/>
    <w:rsid w:val="004C58BF"/>
    <w:rsid w:val="004C5DF6"/>
    <w:rsid w:val="004C62E0"/>
    <w:rsid w:val="004C63D1"/>
    <w:rsid w:val="004C653A"/>
    <w:rsid w:val="004C664D"/>
    <w:rsid w:val="004C67ED"/>
    <w:rsid w:val="004C6BBB"/>
    <w:rsid w:val="004C72E3"/>
    <w:rsid w:val="004C75DC"/>
    <w:rsid w:val="004C76B6"/>
    <w:rsid w:val="004C7A6B"/>
    <w:rsid w:val="004C7E45"/>
    <w:rsid w:val="004D0136"/>
    <w:rsid w:val="004D02B3"/>
    <w:rsid w:val="004D06CC"/>
    <w:rsid w:val="004D083D"/>
    <w:rsid w:val="004D0BA4"/>
    <w:rsid w:val="004D0BC3"/>
    <w:rsid w:val="004D0C41"/>
    <w:rsid w:val="004D0E0F"/>
    <w:rsid w:val="004D0E12"/>
    <w:rsid w:val="004D131D"/>
    <w:rsid w:val="004D13DA"/>
    <w:rsid w:val="004D1C3C"/>
    <w:rsid w:val="004D2345"/>
    <w:rsid w:val="004D2825"/>
    <w:rsid w:val="004D28EA"/>
    <w:rsid w:val="004D2CBC"/>
    <w:rsid w:val="004D3210"/>
    <w:rsid w:val="004D3393"/>
    <w:rsid w:val="004D36AC"/>
    <w:rsid w:val="004D3751"/>
    <w:rsid w:val="004D39F8"/>
    <w:rsid w:val="004D3C63"/>
    <w:rsid w:val="004D4165"/>
    <w:rsid w:val="004D465B"/>
    <w:rsid w:val="004D4780"/>
    <w:rsid w:val="004D480E"/>
    <w:rsid w:val="004D49BB"/>
    <w:rsid w:val="004D4BD3"/>
    <w:rsid w:val="004D4DD4"/>
    <w:rsid w:val="004D4E0F"/>
    <w:rsid w:val="004D4FF4"/>
    <w:rsid w:val="004D5507"/>
    <w:rsid w:val="004D596C"/>
    <w:rsid w:val="004D5C59"/>
    <w:rsid w:val="004D5D3B"/>
    <w:rsid w:val="004D62D4"/>
    <w:rsid w:val="004D6876"/>
    <w:rsid w:val="004D6BA6"/>
    <w:rsid w:val="004D6DD6"/>
    <w:rsid w:val="004D7006"/>
    <w:rsid w:val="004D765B"/>
    <w:rsid w:val="004E0291"/>
    <w:rsid w:val="004E1234"/>
    <w:rsid w:val="004E1798"/>
    <w:rsid w:val="004E1DD7"/>
    <w:rsid w:val="004E22EC"/>
    <w:rsid w:val="004E26D7"/>
    <w:rsid w:val="004E2951"/>
    <w:rsid w:val="004E2BEC"/>
    <w:rsid w:val="004E2E68"/>
    <w:rsid w:val="004E33AB"/>
    <w:rsid w:val="004E33C8"/>
    <w:rsid w:val="004E352E"/>
    <w:rsid w:val="004E3E2D"/>
    <w:rsid w:val="004E437E"/>
    <w:rsid w:val="004E4604"/>
    <w:rsid w:val="004E4850"/>
    <w:rsid w:val="004E4906"/>
    <w:rsid w:val="004E49A3"/>
    <w:rsid w:val="004E4B20"/>
    <w:rsid w:val="004E4BEF"/>
    <w:rsid w:val="004E4D68"/>
    <w:rsid w:val="004E50D8"/>
    <w:rsid w:val="004E578B"/>
    <w:rsid w:val="004E5A1F"/>
    <w:rsid w:val="004E5BA1"/>
    <w:rsid w:val="004E5E19"/>
    <w:rsid w:val="004E5E83"/>
    <w:rsid w:val="004E5F3F"/>
    <w:rsid w:val="004E62C9"/>
    <w:rsid w:val="004E63AA"/>
    <w:rsid w:val="004E6707"/>
    <w:rsid w:val="004E69F6"/>
    <w:rsid w:val="004E7058"/>
    <w:rsid w:val="004E7157"/>
    <w:rsid w:val="004E79C3"/>
    <w:rsid w:val="004E7E60"/>
    <w:rsid w:val="004F0160"/>
    <w:rsid w:val="004F0C07"/>
    <w:rsid w:val="004F0D35"/>
    <w:rsid w:val="004F0E7C"/>
    <w:rsid w:val="004F0ED8"/>
    <w:rsid w:val="004F0F53"/>
    <w:rsid w:val="004F12A8"/>
    <w:rsid w:val="004F1475"/>
    <w:rsid w:val="004F1582"/>
    <w:rsid w:val="004F18CF"/>
    <w:rsid w:val="004F19DC"/>
    <w:rsid w:val="004F1AFB"/>
    <w:rsid w:val="004F1DA6"/>
    <w:rsid w:val="004F1F56"/>
    <w:rsid w:val="004F20A3"/>
    <w:rsid w:val="004F231A"/>
    <w:rsid w:val="004F23DB"/>
    <w:rsid w:val="004F25FB"/>
    <w:rsid w:val="004F28EA"/>
    <w:rsid w:val="004F3039"/>
    <w:rsid w:val="004F3494"/>
    <w:rsid w:val="004F3629"/>
    <w:rsid w:val="004F366E"/>
    <w:rsid w:val="004F3691"/>
    <w:rsid w:val="004F377E"/>
    <w:rsid w:val="004F3888"/>
    <w:rsid w:val="004F4216"/>
    <w:rsid w:val="004F4425"/>
    <w:rsid w:val="004F4AFD"/>
    <w:rsid w:val="004F4B38"/>
    <w:rsid w:val="004F520D"/>
    <w:rsid w:val="004F52BF"/>
    <w:rsid w:val="004F545E"/>
    <w:rsid w:val="004F5654"/>
    <w:rsid w:val="004F5F11"/>
    <w:rsid w:val="004F6216"/>
    <w:rsid w:val="004F64A7"/>
    <w:rsid w:val="004F64AC"/>
    <w:rsid w:val="004F6C34"/>
    <w:rsid w:val="004F6D13"/>
    <w:rsid w:val="004F6DC0"/>
    <w:rsid w:val="004F6EE9"/>
    <w:rsid w:val="004F7455"/>
    <w:rsid w:val="004F77E6"/>
    <w:rsid w:val="004F7C5A"/>
    <w:rsid w:val="005001FC"/>
    <w:rsid w:val="00500234"/>
    <w:rsid w:val="00500347"/>
    <w:rsid w:val="00500420"/>
    <w:rsid w:val="00500649"/>
    <w:rsid w:val="00500809"/>
    <w:rsid w:val="00500F1D"/>
    <w:rsid w:val="005011F7"/>
    <w:rsid w:val="0050128B"/>
    <w:rsid w:val="00501381"/>
    <w:rsid w:val="00501415"/>
    <w:rsid w:val="0050151A"/>
    <w:rsid w:val="00501A67"/>
    <w:rsid w:val="00501DAF"/>
    <w:rsid w:val="00502242"/>
    <w:rsid w:val="005025A9"/>
    <w:rsid w:val="005027F5"/>
    <w:rsid w:val="00502968"/>
    <w:rsid w:val="00502C4B"/>
    <w:rsid w:val="00502CAA"/>
    <w:rsid w:val="00502DC0"/>
    <w:rsid w:val="00502F98"/>
    <w:rsid w:val="00503826"/>
    <w:rsid w:val="00503C27"/>
    <w:rsid w:val="00503D49"/>
    <w:rsid w:val="00504137"/>
    <w:rsid w:val="00504733"/>
    <w:rsid w:val="00504913"/>
    <w:rsid w:val="00504B30"/>
    <w:rsid w:val="00504C01"/>
    <w:rsid w:val="00504F46"/>
    <w:rsid w:val="00504F92"/>
    <w:rsid w:val="00504FF1"/>
    <w:rsid w:val="005056ED"/>
    <w:rsid w:val="00505911"/>
    <w:rsid w:val="00505DE7"/>
    <w:rsid w:val="005062A7"/>
    <w:rsid w:val="00506361"/>
    <w:rsid w:val="00506784"/>
    <w:rsid w:val="0050681B"/>
    <w:rsid w:val="00506A35"/>
    <w:rsid w:val="00506BB7"/>
    <w:rsid w:val="00506D89"/>
    <w:rsid w:val="0050710A"/>
    <w:rsid w:val="0050716F"/>
    <w:rsid w:val="00507257"/>
    <w:rsid w:val="00507269"/>
    <w:rsid w:val="0050780C"/>
    <w:rsid w:val="00507C6C"/>
    <w:rsid w:val="0051060C"/>
    <w:rsid w:val="0051063E"/>
    <w:rsid w:val="00510856"/>
    <w:rsid w:val="005109AE"/>
    <w:rsid w:val="00510D34"/>
    <w:rsid w:val="005114A4"/>
    <w:rsid w:val="00511756"/>
    <w:rsid w:val="00511D68"/>
    <w:rsid w:val="00511F4C"/>
    <w:rsid w:val="00512105"/>
    <w:rsid w:val="005122C7"/>
    <w:rsid w:val="005123E2"/>
    <w:rsid w:val="00512519"/>
    <w:rsid w:val="0051355B"/>
    <w:rsid w:val="00513589"/>
    <w:rsid w:val="00513DB0"/>
    <w:rsid w:val="005148CD"/>
    <w:rsid w:val="00514BA1"/>
    <w:rsid w:val="00515001"/>
    <w:rsid w:val="00515AFA"/>
    <w:rsid w:val="005162CC"/>
    <w:rsid w:val="005164A8"/>
    <w:rsid w:val="0051698D"/>
    <w:rsid w:val="00516D47"/>
    <w:rsid w:val="00517049"/>
    <w:rsid w:val="005171D5"/>
    <w:rsid w:val="00517B98"/>
    <w:rsid w:val="0052039A"/>
    <w:rsid w:val="00520B32"/>
    <w:rsid w:val="00520D49"/>
    <w:rsid w:val="00520DCF"/>
    <w:rsid w:val="005212C5"/>
    <w:rsid w:val="00521461"/>
    <w:rsid w:val="005215C9"/>
    <w:rsid w:val="005216D5"/>
    <w:rsid w:val="0052238F"/>
    <w:rsid w:val="005226C7"/>
    <w:rsid w:val="00522824"/>
    <w:rsid w:val="00522C84"/>
    <w:rsid w:val="005231FB"/>
    <w:rsid w:val="0052321B"/>
    <w:rsid w:val="00523666"/>
    <w:rsid w:val="005237C8"/>
    <w:rsid w:val="00524229"/>
    <w:rsid w:val="005243D7"/>
    <w:rsid w:val="0052444C"/>
    <w:rsid w:val="005246E1"/>
    <w:rsid w:val="00524A26"/>
    <w:rsid w:val="00525372"/>
    <w:rsid w:val="005254D5"/>
    <w:rsid w:val="00525889"/>
    <w:rsid w:val="005258CA"/>
    <w:rsid w:val="00526227"/>
    <w:rsid w:val="005262C1"/>
    <w:rsid w:val="00526A72"/>
    <w:rsid w:val="00526B76"/>
    <w:rsid w:val="00526C84"/>
    <w:rsid w:val="00527493"/>
    <w:rsid w:val="005275B9"/>
    <w:rsid w:val="0052767D"/>
    <w:rsid w:val="005279F5"/>
    <w:rsid w:val="00527BD8"/>
    <w:rsid w:val="00527E95"/>
    <w:rsid w:val="00530281"/>
    <w:rsid w:val="00530745"/>
    <w:rsid w:val="00530B0E"/>
    <w:rsid w:val="00531084"/>
    <w:rsid w:val="00531155"/>
    <w:rsid w:val="005313AB"/>
    <w:rsid w:val="00531617"/>
    <w:rsid w:val="005317A2"/>
    <w:rsid w:val="00531B6F"/>
    <w:rsid w:val="00531EC5"/>
    <w:rsid w:val="00531F07"/>
    <w:rsid w:val="005320C6"/>
    <w:rsid w:val="00532643"/>
    <w:rsid w:val="005328B1"/>
    <w:rsid w:val="00532900"/>
    <w:rsid w:val="00532A80"/>
    <w:rsid w:val="00532F51"/>
    <w:rsid w:val="00533204"/>
    <w:rsid w:val="00533235"/>
    <w:rsid w:val="005334E5"/>
    <w:rsid w:val="005339EC"/>
    <w:rsid w:val="00533A0D"/>
    <w:rsid w:val="00533A62"/>
    <w:rsid w:val="0053438C"/>
    <w:rsid w:val="00534453"/>
    <w:rsid w:val="005349E0"/>
    <w:rsid w:val="005350F6"/>
    <w:rsid w:val="00535915"/>
    <w:rsid w:val="00535A5D"/>
    <w:rsid w:val="00535BAF"/>
    <w:rsid w:val="005367EE"/>
    <w:rsid w:val="00536841"/>
    <w:rsid w:val="00536851"/>
    <w:rsid w:val="00536A6A"/>
    <w:rsid w:val="00536D55"/>
    <w:rsid w:val="00537A5E"/>
    <w:rsid w:val="00537FC4"/>
    <w:rsid w:val="005400AD"/>
    <w:rsid w:val="00540560"/>
    <w:rsid w:val="00540869"/>
    <w:rsid w:val="005409CA"/>
    <w:rsid w:val="00540AE4"/>
    <w:rsid w:val="00540E65"/>
    <w:rsid w:val="00541371"/>
    <w:rsid w:val="00541841"/>
    <w:rsid w:val="0054188A"/>
    <w:rsid w:val="00542031"/>
    <w:rsid w:val="005427AB"/>
    <w:rsid w:val="0054283E"/>
    <w:rsid w:val="00542961"/>
    <w:rsid w:val="00542F56"/>
    <w:rsid w:val="00543635"/>
    <w:rsid w:val="0054375E"/>
    <w:rsid w:val="00543849"/>
    <w:rsid w:val="00543A08"/>
    <w:rsid w:val="00543BFC"/>
    <w:rsid w:val="00543EA3"/>
    <w:rsid w:val="00544563"/>
    <w:rsid w:val="00544E26"/>
    <w:rsid w:val="00545152"/>
    <w:rsid w:val="005453E7"/>
    <w:rsid w:val="005459C9"/>
    <w:rsid w:val="005463CE"/>
    <w:rsid w:val="00546D8C"/>
    <w:rsid w:val="00547839"/>
    <w:rsid w:val="00547BD7"/>
    <w:rsid w:val="00547C04"/>
    <w:rsid w:val="00550634"/>
    <w:rsid w:val="00550CD8"/>
    <w:rsid w:val="00550E54"/>
    <w:rsid w:val="00550F26"/>
    <w:rsid w:val="005512B0"/>
    <w:rsid w:val="0055143D"/>
    <w:rsid w:val="0055201D"/>
    <w:rsid w:val="005521C1"/>
    <w:rsid w:val="0055263D"/>
    <w:rsid w:val="00552701"/>
    <w:rsid w:val="00552822"/>
    <w:rsid w:val="0055402D"/>
    <w:rsid w:val="00554956"/>
    <w:rsid w:val="005549C2"/>
    <w:rsid w:val="00554C0C"/>
    <w:rsid w:val="00554D13"/>
    <w:rsid w:val="00554EBB"/>
    <w:rsid w:val="00555150"/>
    <w:rsid w:val="005554A8"/>
    <w:rsid w:val="00556CD7"/>
    <w:rsid w:val="00557202"/>
    <w:rsid w:val="005578E4"/>
    <w:rsid w:val="00557A65"/>
    <w:rsid w:val="00557DFA"/>
    <w:rsid w:val="00557FC7"/>
    <w:rsid w:val="005601B5"/>
    <w:rsid w:val="00561070"/>
    <w:rsid w:val="005615CD"/>
    <w:rsid w:val="00561606"/>
    <w:rsid w:val="005616E5"/>
    <w:rsid w:val="00561E10"/>
    <w:rsid w:val="005620CC"/>
    <w:rsid w:val="005622A6"/>
    <w:rsid w:val="0056248E"/>
    <w:rsid w:val="005624E5"/>
    <w:rsid w:val="00562AF0"/>
    <w:rsid w:val="00562B24"/>
    <w:rsid w:val="00562BD1"/>
    <w:rsid w:val="00562FEC"/>
    <w:rsid w:val="005634D3"/>
    <w:rsid w:val="00564062"/>
    <w:rsid w:val="005641CF"/>
    <w:rsid w:val="005647CC"/>
    <w:rsid w:val="0056481C"/>
    <w:rsid w:val="0056496F"/>
    <w:rsid w:val="00564A54"/>
    <w:rsid w:val="00564AB1"/>
    <w:rsid w:val="00564D01"/>
    <w:rsid w:val="00564E2D"/>
    <w:rsid w:val="0056501D"/>
    <w:rsid w:val="00565E79"/>
    <w:rsid w:val="00566318"/>
    <w:rsid w:val="00566811"/>
    <w:rsid w:val="005668E3"/>
    <w:rsid w:val="00566C0D"/>
    <w:rsid w:val="005671B0"/>
    <w:rsid w:val="00567653"/>
    <w:rsid w:val="00567667"/>
    <w:rsid w:val="00567AEF"/>
    <w:rsid w:val="00567B47"/>
    <w:rsid w:val="00567B91"/>
    <w:rsid w:val="00570239"/>
    <w:rsid w:val="00570277"/>
    <w:rsid w:val="005702BB"/>
    <w:rsid w:val="00570991"/>
    <w:rsid w:val="00570BDE"/>
    <w:rsid w:val="00570D97"/>
    <w:rsid w:val="005710A4"/>
    <w:rsid w:val="00571760"/>
    <w:rsid w:val="0057196F"/>
    <w:rsid w:val="00571C74"/>
    <w:rsid w:val="00571F39"/>
    <w:rsid w:val="00572018"/>
    <w:rsid w:val="00572474"/>
    <w:rsid w:val="005724E5"/>
    <w:rsid w:val="00572B34"/>
    <w:rsid w:val="00572FAA"/>
    <w:rsid w:val="005737FC"/>
    <w:rsid w:val="00573C7D"/>
    <w:rsid w:val="0057406E"/>
    <w:rsid w:val="00574337"/>
    <w:rsid w:val="0057532F"/>
    <w:rsid w:val="005755FA"/>
    <w:rsid w:val="00575EAB"/>
    <w:rsid w:val="0057636D"/>
    <w:rsid w:val="005765FC"/>
    <w:rsid w:val="005766B8"/>
    <w:rsid w:val="0057692F"/>
    <w:rsid w:val="00576CE1"/>
    <w:rsid w:val="0057725D"/>
    <w:rsid w:val="0057744B"/>
    <w:rsid w:val="00577F5A"/>
    <w:rsid w:val="005800B0"/>
    <w:rsid w:val="005800B4"/>
    <w:rsid w:val="005807E6"/>
    <w:rsid w:val="00580ABE"/>
    <w:rsid w:val="00580C52"/>
    <w:rsid w:val="00580FD1"/>
    <w:rsid w:val="00581217"/>
    <w:rsid w:val="005817F9"/>
    <w:rsid w:val="00581FAD"/>
    <w:rsid w:val="00582105"/>
    <w:rsid w:val="00582760"/>
    <w:rsid w:val="0058290A"/>
    <w:rsid w:val="00582B84"/>
    <w:rsid w:val="00582DBB"/>
    <w:rsid w:val="00583169"/>
    <w:rsid w:val="0058320C"/>
    <w:rsid w:val="00583256"/>
    <w:rsid w:val="00583658"/>
    <w:rsid w:val="0058413B"/>
    <w:rsid w:val="005845E8"/>
    <w:rsid w:val="005846AF"/>
    <w:rsid w:val="00584A3A"/>
    <w:rsid w:val="0058543C"/>
    <w:rsid w:val="00585690"/>
    <w:rsid w:val="00585742"/>
    <w:rsid w:val="00585E09"/>
    <w:rsid w:val="00585E3C"/>
    <w:rsid w:val="00585FD1"/>
    <w:rsid w:val="00585FF8"/>
    <w:rsid w:val="00586354"/>
    <w:rsid w:val="00586D12"/>
    <w:rsid w:val="00586E4E"/>
    <w:rsid w:val="00586EE9"/>
    <w:rsid w:val="005876B7"/>
    <w:rsid w:val="00587CDD"/>
    <w:rsid w:val="00590224"/>
    <w:rsid w:val="00590664"/>
    <w:rsid w:val="00591463"/>
    <w:rsid w:val="00591D2E"/>
    <w:rsid w:val="00591E13"/>
    <w:rsid w:val="00591F79"/>
    <w:rsid w:val="00592332"/>
    <w:rsid w:val="00592529"/>
    <w:rsid w:val="0059261A"/>
    <w:rsid w:val="00592FB4"/>
    <w:rsid w:val="00593946"/>
    <w:rsid w:val="00593E56"/>
    <w:rsid w:val="00594620"/>
    <w:rsid w:val="00594CAC"/>
    <w:rsid w:val="0059526D"/>
    <w:rsid w:val="005955D8"/>
    <w:rsid w:val="00595E9D"/>
    <w:rsid w:val="0059635C"/>
    <w:rsid w:val="0059637B"/>
    <w:rsid w:val="00596457"/>
    <w:rsid w:val="0059665F"/>
    <w:rsid w:val="0059693D"/>
    <w:rsid w:val="00596EE0"/>
    <w:rsid w:val="005975EB"/>
    <w:rsid w:val="00597661"/>
    <w:rsid w:val="00597C41"/>
    <w:rsid w:val="00597E36"/>
    <w:rsid w:val="005A048B"/>
    <w:rsid w:val="005A089A"/>
    <w:rsid w:val="005A0A53"/>
    <w:rsid w:val="005A0F74"/>
    <w:rsid w:val="005A11B8"/>
    <w:rsid w:val="005A1252"/>
    <w:rsid w:val="005A1283"/>
    <w:rsid w:val="005A13E5"/>
    <w:rsid w:val="005A142A"/>
    <w:rsid w:val="005A1944"/>
    <w:rsid w:val="005A1CF3"/>
    <w:rsid w:val="005A1E20"/>
    <w:rsid w:val="005A1F43"/>
    <w:rsid w:val="005A2B7E"/>
    <w:rsid w:val="005A2D69"/>
    <w:rsid w:val="005A2E7E"/>
    <w:rsid w:val="005A2FDB"/>
    <w:rsid w:val="005A3871"/>
    <w:rsid w:val="005A3928"/>
    <w:rsid w:val="005A3D0F"/>
    <w:rsid w:val="005A3DE1"/>
    <w:rsid w:val="005A4DC7"/>
    <w:rsid w:val="005A567B"/>
    <w:rsid w:val="005A5B5D"/>
    <w:rsid w:val="005A6726"/>
    <w:rsid w:val="005A74B8"/>
    <w:rsid w:val="005A7549"/>
    <w:rsid w:val="005A7823"/>
    <w:rsid w:val="005B00F4"/>
    <w:rsid w:val="005B03EF"/>
    <w:rsid w:val="005B1167"/>
    <w:rsid w:val="005B1619"/>
    <w:rsid w:val="005B1906"/>
    <w:rsid w:val="005B1924"/>
    <w:rsid w:val="005B1D70"/>
    <w:rsid w:val="005B222D"/>
    <w:rsid w:val="005B25F9"/>
    <w:rsid w:val="005B379D"/>
    <w:rsid w:val="005B37BD"/>
    <w:rsid w:val="005B402F"/>
    <w:rsid w:val="005B40B8"/>
    <w:rsid w:val="005B40C7"/>
    <w:rsid w:val="005B440C"/>
    <w:rsid w:val="005B4FB2"/>
    <w:rsid w:val="005B4FDB"/>
    <w:rsid w:val="005B5218"/>
    <w:rsid w:val="005B53EF"/>
    <w:rsid w:val="005B541A"/>
    <w:rsid w:val="005B56C0"/>
    <w:rsid w:val="005B5CC5"/>
    <w:rsid w:val="005B61B2"/>
    <w:rsid w:val="005B6610"/>
    <w:rsid w:val="005B6973"/>
    <w:rsid w:val="005B6C31"/>
    <w:rsid w:val="005B6ECC"/>
    <w:rsid w:val="005B7024"/>
    <w:rsid w:val="005B7686"/>
    <w:rsid w:val="005B7794"/>
    <w:rsid w:val="005B7873"/>
    <w:rsid w:val="005B7C48"/>
    <w:rsid w:val="005B7CC4"/>
    <w:rsid w:val="005C0277"/>
    <w:rsid w:val="005C1228"/>
    <w:rsid w:val="005C1591"/>
    <w:rsid w:val="005C15AA"/>
    <w:rsid w:val="005C18A8"/>
    <w:rsid w:val="005C19BD"/>
    <w:rsid w:val="005C2030"/>
    <w:rsid w:val="005C2445"/>
    <w:rsid w:val="005C2B01"/>
    <w:rsid w:val="005C3788"/>
    <w:rsid w:val="005C3A18"/>
    <w:rsid w:val="005C4247"/>
    <w:rsid w:val="005C43E3"/>
    <w:rsid w:val="005C4512"/>
    <w:rsid w:val="005C4621"/>
    <w:rsid w:val="005C48D7"/>
    <w:rsid w:val="005C508F"/>
    <w:rsid w:val="005C551F"/>
    <w:rsid w:val="005C5AF6"/>
    <w:rsid w:val="005C5B98"/>
    <w:rsid w:val="005C5CA8"/>
    <w:rsid w:val="005C642B"/>
    <w:rsid w:val="005C64C1"/>
    <w:rsid w:val="005C6608"/>
    <w:rsid w:val="005C667A"/>
    <w:rsid w:val="005C6963"/>
    <w:rsid w:val="005C71D2"/>
    <w:rsid w:val="005C7A22"/>
    <w:rsid w:val="005C7CC9"/>
    <w:rsid w:val="005C7D7D"/>
    <w:rsid w:val="005D0A6C"/>
    <w:rsid w:val="005D0D72"/>
    <w:rsid w:val="005D15F7"/>
    <w:rsid w:val="005D1901"/>
    <w:rsid w:val="005D19E2"/>
    <w:rsid w:val="005D1A39"/>
    <w:rsid w:val="005D2042"/>
    <w:rsid w:val="005D25D0"/>
    <w:rsid w:val="005D2636"/>
    <w:rsid w:val="005D2A34"/>
    <w:rsid w:val="005D2BF6"/>
    <w:rsid w:val="005D322A"/>
    <w:rsid w:val="005D39CF"/>
    <w:rsid w:val="005D3E03"/>
    <w:rsid w:val="005D40F2"/>
    <w:rsid w:val="005D45BD"/>
    <w:rsid w:val="005D461F"/>
    <w:rsid w:val="005D4CD5"/>
    <w:rsid w:val="005D51CC"/>
    <w:rsid w:val="005D5398"/>
    <w:rsid w:val="005D5980"/>
    <w:rsid w:val="005D5BB4"/>
    <w:rsid w:val="005D5BF2"/>
    <w:rsid w:val="005D6A94"/>
    <w:rsid w:val="005D6FB7"/>
    <w:rsid w:val="005D7048"/>
    <w:rsid w:val="005D71E5"/>
    <w:rsid w:val="005D74DF"/>
    <w:rsid w:val="005D7509"/>
    <w:rsid w:val="005D7806"/>
    <w:rsid w:val="005D7826"/>
    <w:rsid w:val="005E0108"/>
    <w:rsid w:val="005E032C"/>
    <w:rsid w:val="005E0550"/>
    <w:rsid w:val="005E0884"/>
    <w:rsid w:val="005E08CB"/>
    <w:rsid w:val="005E0A5D"/>
    <w:rsid w:val="005E1048"/>
    <w:rsid w:val="005E1584"/>
    <w:rsid w:val="005E1592"/>
    <w:rsid w:val="005E18C7"/>
    <w:rsid w:val="005E1A3B"/>
    <w:rsid w:val="005E1C79"/>
    <w:rsid w:val="005E1C86"/>
    <w:rsid w:val="005E2045"/>
    <w:rsid w:val="005E2282"/>
    <w:rsid w:val="005E238D"/>
    <w:rsid w:val="005E274C"/>
    <w:rsid w:val="005E2984"/>
    <w:rsid w:val="005E2E8E"/>
    <w:rsid w:val="005E3090"/>
    <w:rsid w:val="005E311A"/>
    <w:rsid w:val="005E3CFB"/>
    <w:rsid w:val="005E4081"/>
    <w:rsid w:val="005E466B"/>
    <w:rsid w:val="005E4A37"/>
    <w:rsid w:val="005E4CF7"/>
    <w:rsid w:val="005E5575"/>
    <w:rsid w:val="005E55D6"/>
    <w:rsid w:val="005E56EE"/>
    <w:rsid w:val="005E58D5"/>
    <w:rsid w:val="005E5ADC"/>
    <w:rsid w:val="005E5F48"/>
    <w:rsid w:val="005E694F"/>
    <w:rsid w:val="005E6C21"/>
    <w:rsid w:val="005E6F81"/>
    <w:rsid w:val="005E726A"/>
    <w:rsid w:val="005E7E2A"/>
    <w:rsid w:val="005F03CC"/>
    <w:rsid w:val="005F07A5"/>
    <w:rsid w:val="005F09A7"/>
    <w:rsid w:val="005F0B11"/>
    <w:rsid w:val="005F0D3B"/>
    <w:rsid w:val="005F0F81"/>
    <w:rsid w:val="005F1490"/>
    <w:rsid w:val="005F14BF"/>
    <w:rsid w:val="005F1A73"/>
    <w:rsid w:val="005F1D00"/>
    <w:rsid w:val="005F1DF9"/>
    <w:rsid w:val="005F24D5"/>
    <w:rsid w:val="005F2542"/>
    <w:rsid w:val="005F2CBB"/>
    <w:rsid w:val="005F2CE2"/>
    <w:rsid w:val="005F2F15"/>
    <w:rsid w:val="005F311B"/>
    <w:rsid w:val="005F32BE"/>
    <w:rsid w:val="005F3696"/>
    <w:rsid w:val="005F36A5"/>
    <w:rsid w:val="005F36DC"/>
    <w:rsid w:val="005F4208"/>
    <w:rsid w:val="005F44AA"/>
    <w:rsid w:val="005F4790"/>
    <w:rsid w:val="005F494A"/>
    <w:rsid w:val="005F4FDF"/>
    <w:rsid w:val="005F50A6"/>
    <w:rsid w:val="005F5479"/>
    <w:rsid w:val="005F5A4C"/>
    <w:rsid w:val="005F65BC"/>
    <w:rsid w:val="005F6A2F"/>
    <w:rsid w:val="005F6D52"/>
    <w:rsid w:val="005F6E39"/>
    <w:rsid w:val="005F750B"/>
    <w:rsid w:val="005F7528"/>
    <w:rsid w:val="005F7D82"/>
    <w:rsid w:val="0060002B"/>
    <w:rsid w:val="006002AB"/>
    <w:rsid w:val="0060076D"/>
    <w:rsid w:val="00600BBD"/>
    <w:rsid w:val="00600D16"/>
    <w:rsid w:val="00600E7A"/>
    <w:rsid w:val="00600E95"/>
    <w:rsid w:val="00601199"/>
    <w:rsid w:val="006015D2"/>
    <w:rsid w:val="00601651"/>
    <w:rsid w:val="00601655"/>
    <w:rsid w:val="0060171F"/>
    <w:rsid w:val="006019A9"/>
    <w:rsid w:val="00601C00"/>
    <w:rsid w:val="006024DA"/>
    <w:rsid w:val="006025A8"/>
    <w:rsid w:val="006028F9"/>
    <w:rsid w:val="006029AD"/>
    <w:rsid w:val="00602D39"/>
    <w:rsid w:val="00602E59"/>
    <w:rsid w:val="00602E7D"/>
    <w:rsid w:val="006031F8"/>
    <w:rsid w:val="006036A3"/>
    <w:rsid w:val="00603721"/>
    <w:rsid w:val="00603DDA"/>
    <w:rsid w:val="00604358"/>
    <w:rsid w:val="00604AC1"/>
    <w:rsid w:val="00604EFB"/>
    <w:rsid w:val="00604F04"/>
    <w:rsid w:val="00604FF3"/>
    <w:rsid w:val="006050E2"/>
    <w:rsid w:val="00605193"/>
    <w:rsid w:val="00605352"/>
    <w:rsid w:val="006054D4"/>
    <w:rsid w:val="00605855"/>
    <w:rsid w:val="00605B48"/>
    <w:rsid w:val="00605B53"/>
    <w:rsid w:val="00605D7C"/>
    <w:rsid w:val="00605DA6"/>
    <w:rsid w:val="0060679D"/>
    <w:rsid w:val="00606890"/>
    <w:rsid w:val="00606C44"/>
    <w:rsid w:val="006073EB"/>
    <w:rsid w:val="006074F9"/>
    <w:rsid w:val="00607800"/>
    <w:rsid w:val="00607BB4"/>
    <w:rsid w:val="00607D79"/>
    <w:rsid w:val="0061003C"/>
    <w:rsid w:val="00610117"/>
    <w:rsid w:val="006101CE"/>
    <w:rsid w:val="00610A5B"/>
    <w:rsid w:val="00610ABB"/>
    <w:rsid w:val="00610CB1"/>
    <w:rsid w:val="00610E91"/>
    <w:rsid w:val="00611171"/>
    <w:rsid w:val="00611208"/>
    <w:rsid w:val="006115B7"/>
    <w:rsid w:val="00611606"/>
    <w:rsid w:val="0061163F"/>
    <w:rsid w:val="00611BBD"/>
    <w:rsid w:val="00611E2D"/>
    <w:rsid w:val="00611E77"/>
    <w:rsid w:val="00612586"/>
    <w:rsid w:val="00612712"/>
    <w:rsid w:val="006129DF"/>
    <w:rsid w:val="00612C27"/>
    <w:rsid w:val="006133BD"/>
    <w:rsid w:val="006136B5"/>
    <w:rsid w:val="006138FB"/>
    <w:rsid w:val="006139B2"/>
    <w:rsid w:val="00613C47"/>
    <w:rsid w:val="00614096"/>
    <w:rsid w:val="0061412B"/>
    <w:rsid w:val="006141F0"/>
    <w:rsid w:val="00614C9E"/>
    <w:rsid w:val="00615B64"/>
    <w:rsid w:val="00615F3E"/>
    <w:rsid w:val="006167A6"/>
    <w:rsid w:val="006170EE"/>
    <w:rsid w:val="00617109"/>
    <w:rsid w:val="00617372"/>
    <w:rsid w:val="006177AA"/>
    <w:rsid w:val="00617B25"/>
    <w:rsid w:val="00617B85"/>
    <w:rsid w:val="00617E2D"/>
    <w:rsid w:val="0062006C"/>
    <w:rsid w:val="006203AB"/>
    <w:rsid w:val="00621707"/>
    <w:rsid w:val="006218E5"/>
    <w:rsid w:val="006219FB"/>
    <w:rsid w:val="00621BC9"/>
    <w:rsid w:val="00621D47"/>
    <w:rsid w:val="00621EAB"/>
    <w:rsid w:val="00622382"/>
    <w:rsid w:val="00622732"/>
    <w:rsid w:val="00622A45"/>
    <w:rsid w:val="00622D66"/>
    <w:rsid w:val="00622FCA"/>
    <w:rsid w:val="00622FF5"/>
    <w:rsid w:val="00623034"/>
    <w:rsid w:val="00623656"/>
    <w:rsid w:val="00623B89"/>
    <w:rsid w:val="00623C0E"/>
    <w:rsid w:val="00623C95"/>
    <w:rsid w:val="00624305"/>
    <w:rsid w:val="006243F7"/>
    <w:rsid w:val="00624793"/>
    <w:rsid w:val="0062499A"/>
    <w:rsid w:val="00624AF0"/>
    <w:rsid w:val="00624C7D"/>
    <w:rsid w:val="00624EED"/>
    <w:rsid w:val="00625431"/>
    <w:rsid w:val="00625661"/>
    <w:rsid w:val="00625ABD"/>
    <w:rsid w:val="00625E6B"/>
    <w:rsid w:val="006262CC"/>
    <w:rsid w:val="006263BA"/>
    <w:rsid w:val="00626454"/>
    <w:rsid w:val="006265F8"/>
    <w:rsid w:val="00626720"/>
    <w:rsid w:val="00626B5B"/>
    <w:rsid w:val="00627CBF"/>
    <w:rsid w:val="00630220"/>
    <w:rsid w:val="0063027E"/>
    <w:rsid w:val="0063061A"/>
    <w:rsid w:val="0063077E"/>
    <w:rsid w:val="0063092B"/>
    <w:rsid w:val="00631891"/>
    <w:rsid w:val="00631ABC"/>
    <w:rsid w:val="00631F25"/>
    <w:rsid w:val="00631F4F"/>
    <w:rsid w:val="00632266"/>
    <w:rsid w:val="006322C0"/>
    <w:rsid w:val="0063238B"/>
    <w:rsid w:val="006325CF"/>
    <w:rsid w:val="00632D83"/>
    <w:rsid w:val="00632EC6"/>
    <w:rsid w:val="0063368F"/>
    <w:rsid w:val="00633A9D"/>
    <w:rsid w:val="00633D41"/>
    <w:rsid w:val="00633EB2"/>
    <w:rsid w:val="00634020"/>
    <w:rsid w:val="006341FC"/>
    <w:rsid w:val="006344DF"/>
    <w:rsid w:val="00634D17"/>
    <w:rsid w:val="006353B5"/>
    <w:rsid w:val="00635EE9"/>
    <w:rsid w:val="00635F48"/>
    <w:rsid w:val="00635FC1"/>
    <w:rsid w:val="00636EE3"/>
    <w:rsid w:val="006370A3"/>
    <w:rsid w:val="006371C1"/>
    <w:rsid w:val="00637393"/>
    <w:rsid w:val="00637A95"/>
    <w:rsid w:val="00637C4F"/>
    <w:rsid w:val="00637C55"/>
    <w:rsid w:val="00637D9D"/>
    <w:rsid w:val="00640118"/>
    <w:rsid w:val="0064060C"/>
    <w:rsid w:val="006407E6"/>
    <w:rsid w:val="00640B6A"/>
    <w:rsid w:val="006416C5"/>
    <w:rsid w:val="00641ABF"/>
    <w:rsid w:val="00642292"/>
    <w:rsid w:val="006422FB"/>
    <w:rsid w:val="0064276C"/>
    <w:rsid w:val="00642B0A"/>
    <w:rsid w:val="00643839"/>
    <w:rsid w:val="00643993"/>
    <w:rsid w:val="006439F1"/>
    <w:rsid w:val="00643CDF"/>
    <w:rsid w:val="00643EAC"/>
    <w:rsid w:val="006441DD"/>
    <w:rsid w:val="00644389"/>
    <w:rsid w:val="006443DE"/>
    <w:rsid w:val="00644CCB"/>
    <w:rsid w:val="00644DDE"/>
    <w:rsid w:val="00644E7F"/>
    <w:rsid w:val="006457F4"/>
    <w:rsid w:val="00645D43"/>
    <w:rsid w:val="006462B6"/>
    <w:rsid w:val="006463B6"/>
    <w:rsid w:val="00646C32"/>
    <w:rsid w:val="00646F92"/>
    <w:rsid w:val="00647094"/>
    <w:rsid w:val="00647473"/>
    <w:rsid w:val="006475C8"/>
    <w:rsid w:val="00647B32"/>
    <w:rsid w:val="00647C90"/>
    <w:rsid w:val="00647EEC"/>
    <w:rsid w:val="00650093"/>
    <w:rsid w:val="0065059B"/>
    <w:rsid w:val="006509B2"/>
    <w:rsid w:val="0065111F"/>
    <w:rsid w:val="006511B5"/>
    <w:rsid w:val="006511BF"/>
    <w:rsid w:val="006511DE"/>
    <w:rsid w:val="006512C5"/>
    <w:rsid w:val="006512D3"/>
    <w:rsid w:val="0065180D"/>
    <w:rsid w:val="0065184A"/>
    <w:rsid w:val="00651A96"/>
    <w:rsid w:val="00651D8D"/>
    <w:rsid w:val="00651E95"/>
    <w:rsid w:val="0065224B"/>
    <w:rsid w:val="00652494"/>
    <w:rsid w:val="0065287B"/>
    <w:rsid w:val="00652BC8"/>
    <w:rsid w:val="00652FDB"/>
    <w:rsid w:val="00653470"/>
    <w:rsid w:val="00654562"/>
    <w:rsid w:val="006545EF"/>
    <w:rsid w:val="006549B9"/>
    <w:rsid w:val="00655683"/>
    <w:rsid w:val="0065579B"/>
    <w:rsid w:val="006558C0"/>
    <w:rsid w:val="00655996"/>
    <w:rsid w:val="00655ED3"/>
    <w:rsid w:val="00656051"/>
    <w:rsid w:val="006561A1"/>
    <w:rsid w:val="00656480"/>
    <w:rsid w:val="00656896"/>
    <w:rsid w:val="00656A94"/>
    <w:rsid w:val="00656C42"/>
    <w:rsid w:val="00656FB8"/>
    <w:rsid w:val="00657411"/>
    <w:rsid w:val="00657491"/>
    <w:rsid w:val="006605BF"/>
    <w:rsid w:val="006606B6"/>
    <w:rsid w:val="006606F9"/>
    <w:rsid w:val="00660B63"/>
    <w:rsid w:val="00660D15"/>
    <w:rsid w:val="00660E8A"/>
    <w:rsid w:val="00661052"/>
    <w:rsid w:val="00661176"/>
    <w:rsid w:val="006615EB"/>
    <w:rsid w:val="00661611"/>
    <w:rsid w:val="00661861"/>
    <w:rsid w:val="00661F50"/>
    <w:rsid w:val="006625A6"/>
    <w:rsid w:val="0066266B"/>
    <w:rsid w:val="0066294E"/>
    <w:rsid w:val="00662D03"/>
    <w:rsid w:val="00662DFD"/>
    <w:rsid w:val="00662F64"/>
    <w:rsid w:val="00662F90"/>
    <w:rsid w:val="00663082"/>
    <w:rsid w:val="006630A8"/>
    <w:rsid w:val="006631C2"/>
    <w:rsid w:val="0066357A"/>
    <w:rsid w:val="0066370A"/>
    <w:rsid w:val="00663F1B"/>
    <w:rsid w:val="006641F3"/>
    <w:rsid w:val="00664326"/>
    <w:rsid w:val="00664AA3"/>
    <w:rsid w:val="00664B03"/>
    <w:rsid w:val="00664D7E"/>
    <w:rsid w:val="006650B7"/>
    <w:rsid w:val="0066528A"/>
    <w:rsid w:val="006658AE"/>
    <w:rsid w:val="006658B7"/>
    <w:rsid w:val="00665A57"/>
    <w:rsid w:val="00665C18"/>
    <w:rsid w:val="00665CF8"/>
    <w:rsid w:val="00665E08"/>
    <w:rsid w:val="00665FBA"/>
    <w:rsid w:val="0066619E"/>
    <w:rsid w:val="006668BE"/>
    <w:rsid w:val="00666A4D"/>
    <w:rsid w:val="00666CBC"/>
    <w:rsid w:val="00666E48"/>
    <w:rsid w:val="00667601"/>
    <w:rsid w:val="006703CE"/>
    <w:rsid w:val="006704B0"/>
    <w:rsid w:val="0067051A"/>
    <w:rsid w:val="00670BB2"/>
    <w:rsid w:val="00671C6F"/>
    <w:rsid w:val="00671F1C"/>
    <w:rsid w:val="00672047"/>
    <w:rsid w:val="006724B3"/>
    <w:rsid w:val="00672682"/>
    <w:rsid w:val="00672CAF"/>
    <w:rsid w:val="006732E1"/>
    <w:rsid w:val="0067406F"/>
    <w:rsid w:val="006741E9"/>
    <w:rsid w:val="00674E2B"/>
    <w:rsid w:val="00674F6F"/>
    <w:rsid w:val="00675171"/>
    <w:rsid w:val="00675E29"/>
    <w:rsid w:val="006765AE"/>
    <w:rsid w:val="00676985"/>
    <w:rsid w:val="00676B9F"/>
    <w:rsid w:val="00676CD6"/>
    <w:rsid w:val="00676E46"/>
    <w:rsid w:val="00677145"/>
    <w:rsid w:val="0067761E"/>
    <w:rsid w:val="00677BFE"/>
    <w:rsid w:val="00680481"/>
    <w:rsid w:val="00680CC6"/>
    <w:rsid w:val="0068135D"/>
    <w:rsid w:val="006824D2"/>
    <w:rsid w:val="006824E6"/>
    <w:rsid w:val="00682722"/>
    <w:rsid w:val="006827CA"/>
    <w:rsid w:val="00682CB9"/>
    <w:rsid w:val="00683227"/>
    <w:rsid w:val="006832BB"/>
    <w:rsid w:val="00683618"/>
    <w:rsid w:val="0068398E"/>
    <w:rsid w:val="00683A88"/>
    <w:rsid w:val="00683A92"/>
    <w:rsid w:val="00683AAB"/>
    <w:rsid w:val="00683C57"/>
    <w:rsid w:val="00683FA1"/>
    <w:rsid w:val="00683FAC"/>
    <w:rsid w:val="00683FDD"/>
    <w:rsid w:val="0068444A"/>
    <w:rsid w:val="00684DB3"/>
    <w:rsid w:val="0068513A"/>
    <w:rsid w:val="006852BC"/>
    <w:rsid w:val="00685308"/>
    <w:rsid w:val="00685B66"/>
    <w:rsid w:val="00685F99"/>
    <w:rsid w:val="00686250"/>
    <w:rsid w:val="006864A4"/>
    <w:rsid w:val="00686D4D"/>
    <w:rsid w:val="0068702E"/>
    <w:rsid w:val="00687325"/>
    <w:rsid w:val="0068780D"/>
    <w:rsid w:val="0069019A"/>
    <w:rsid w:val="0069072B"/>
    <w:rsid w:val="00691183"/>
    <w:rsid w:val="00691CB2"/>
    <w:rsid w:val="00691F02"/>
    <w:rsid w:val="00691FF9"/>
    <w:rsid w:val="00692CA4"/>
    <w:rsid w:val="00692CF1"/>
    <w:rsid w:val="00692D6E"/>
    <w:rsid w:val="00692FA1"/>
    <w:rsid w:val="00693166"/>
    <w:rsid w:val="00693BD1"/>
    <w:rsid w:val="0069411B"/>
    <w:rsid w:val="0069419B"/>
    <w:rsid w:val="00694608"/>
    <w:rsid w:val="0069495F"/>
    <w:rsid w:val="00694D55"/>
    <w:rsid w:val="00694DDE"/>
    <w:rsid w:val="00694EC0"/>
    <w:rsid w:val="00694F40"/>
    <w:rsid w:val="00695CE4"/>
    <w:rsid w:val="00696632"/>
    <w:rsid w:val="00696AE2"/>
    <w:rsid w:val="00696D31"/>
    <w:rsid w:val="00696F7D"/>
    <w:rsid w:val="0069751A"/>
    <w:rsid w:val="006976A2"/>
    <w:rsid w:val="006976B9"/>
    <w:rsid w:val="006978E6"/>
    <w:rsid w:val="00697912"/>
    <w:rsid w:val="0069797D"/>
    <w:rsid w:val="00697AD5"/>
    <w:rsid w:val="006A08DC"/>
    <w:rsid w:val="006A0A38"/>
    <w:rsid w:val="006A0B57"/>
    <w:rsid w:val="006A0C71"/>
    <w:rsid w:val="006A11BC"/>
    <w:rsid w:val="006A14E6"/>
    <w:rsid w:val="006A18E3"/>
    <w:rsid w:val="006A1953"/>
    <w:rsid w:val="006A1C38"/>
    <w:rsid w:val="006A24BA"/>
    <w:rsid w:val="006A2557"/>
    <w:rsid w:val="006A2A46"/>
    <w:rsid w:val="006A2C4F"/>
    <w:rsid w:val="006A2E03"/>
    <w:rsid w:val="006A30FB"/>
    <w:rsid w:val="006A31DD"/>
    <w:rsid w:val="006A3470"/>
    <w:rsid w:val="006A395F"/>
    <w:rsid w:val="006A3B64"/>
    <w:rsid w:val="006A4364"/>
    <w:rsid w:val="006A4646"/>
    <w:rsid w:val="006A4BB8"/>
    <w:rsid w:val="006A56C2"/>
    <w:rsid w:val="006A592D"/>
    <w:rsid w:val="006A5AE4"/>
    <w:rsid w:val="006A5DA7"/>
    <w:rsid w:val="006A5F00"/>
    <w:rsid w:val="006A6299"/>
    <w:rsid w:val="006A6578"/>
    <w:rsid w:val="006A6892"/>
    <w:rsid w:val="006A6C99"/>
    <w:rsid w:val="006A7044"/>
    <w:rsid w:val="006A7742"/>
    <w:rsid w:val="006A79A6"/>
    <w:rsid w:val="006A7E7B"/>
    <w:rsid w:val="006B0205"/>
    <w:rsid w:val="006B0219"/>
    <w:rsid w:val="006B0403"/>
    <w:rsid w:val="006B0C56"/>
    <w:rsid w:val="006B0DB0"/>
    <w:rsid w:val="006B0E46"/>
    <w:rsid w:val="006B1170"/>
    <w:rsid w:val="006B12BD"/>
    <w:rsid w:val="006B1347"/>
    <w:rsid w:val="006B1372"/>
    <w:rsid w:val="006B1756"/>
    <w:rsid w:val="006B1846"/>
    <w:rsid w:val="006B1A55"/>
    <w:rsid w:val="006B1AE2"/>
    <w:rsid w:val="006B1CB7"/>
    <w:rsid w:val="006B1D07"/>
    <w:rsid w:val="006B1DD5"/>
    <w:rsid w:val="006B2244"/>
    <w:rsid w:val="006B2537"/>
    <w:rsid w:val="006B2722"/>
    <w:rsid w:val="006B291E"/>
    <w:rsid w:val="006B29B4"/>
    <w:rsid w:val="006B2BEB"/>
    <w:rsid w:val="006B2E73"/>
    <w:rsid w:val="006B393D"/>
    <w:rsid w:val="006B3A8C"/>
    <w:rsid w:val="006B3C88"/>
    <w:rsid w:val="006B40A8"/>
    <w:rsid w:val="006B422C"/>
    <w:rsid w:val="006B46F5"/>
    <w:rsid w:val="006B4875"/>
    <w:rsid w:val="006B4B2B"/>
    <w:rsid w:val="006B4B57"/>
    <w:rsid w:val="006B4F52"/>
    <w:rsid w:val="006B53A4"/>
    <w:rsid w:val="006B543D"/>
    <w:rsid w:val="006B552F"/>
    <w:rsid w:val="006B5673"/>
    <w:rsid w:val="006B5A23"/>
    <w:rsid w:val="006B5EB5"/>
    <w:rsid w:val="006B644B"/>
    <w:rsid w:val="006B67A8"/>
    <w:rsid w:val="006B7367"/>
    <w:rsid w:val="006B7A83"/>
    <w:rsid w:val="006B7B98"/>
    <w:rsid w:val="006B7D41"/>
    <w:rsid w:val="006B7E73"/>
    <w:rsid w:val="006B7F13"/>
    <w:rsid w:val="006B7FC9"/>
    <w:rsid w:val="006C0103"/>
    <w:rsid w:val="006C01E9"/>
    <w:rsid w:val="006C04DF"/>
    <w:rsid w:val="006C08EC"/>
    <w:rsid w:val="006C0CB8"/>
    <w:rsid w:val="006C0E26"/>
    <w:rsid w:val="006C1207"/>
    <w:rsid w:val="006C1A7F"/>
    <w:rsid w:val="006C1A8B"/>
    <w:rsid w:val="006C1CAD"/>
    <w:rsid w:val="006C1E46"/>
    <w:rsid w:val="006C206A"/>
    <w:rsid w:val="006C24EA"/>
    <w:rsid w:val="006C29E0"/>
    <w:rsid w:val="006C31FF"/>
    <w:rsid w:val="006C3797"/>
    <w:rsid w:val="006C387D"/>
    <w:rsid w:val="006C3AE4"/>
    <w:rsid w:val="006C3F67"/>
    <w:rsid w:val="006C41CC"/>
    <w:rsid w:val="006C49C1"/>
    <w:rsid w:val="006C4ADF"/>
    <w:rsid w:val="006C4F8B"/>
    <w:rsid w:val="006C502E"/>
    <w:rsid w:val="006C51A8"/>
    <w:rsid w:val="006C52EB"/>
    <w:rsid w:val="006C5E0D"/>
    <w:rsid w:val="006C6236"/>
    <w:rsid w:val="006C63B7"/>
    <w:rsid w:val="006C68D6"/>
    <w:rsid w:val="006C708D"/>
    <w:rsid w:val="006C7185"/>
    <w:rsid w:val="006D0764"/>
    <w:rsid w:val="006D0B0C"/>
    <w:rsid w:val="006D13B6"/>
    <w:rsid w:val="006D1510"/>
    <w:rsid w:val="006D1B10"/>
    <w:rsid w:val="006D1BAF"/>
    <w:rsid w:val="006D1D06"/>
    <w:rsid w:val="006D1DEF"/>
    <w:rsid w:val="006D2245"/>
    <w:rsid w:val="006D26DF"/>
    <w:rsid w:val="006D26E1"/>
    <w:rsid w:val="006D2C12"/>
    <w:rsid w:val="006D312D"/>
    <w:rsid w:val="006D317C"/>
    <w:rsid w:val="006D31E3"/>
    <w:rsid w:val="006D3546"/>
    <w:rsid w:val="006D3F7B"/>
    <w:rsid w:val="006D447F"/>
    <w:rsid w:val="006D4678"/>
    <w:rsid w:val="006D4A57"/>
    <w:rsid w:val="006D5276"/>
    <w:rsid w:val="006D5FE3"/>
    <w:rsid w:val="006D6056"/>
    <w:rsid w:val="006D6592"/>
    <w:rsid w:val="006D6622"/>
    <w:rsid w:val="006D66C3"/>
    <w:rsid w:val="006D6723"/>
    <w:rsid w:val="006D683E"/>
    <w:rsid w:val="006D685E"/>
    <w:rsid w:val="006D6930"/>
    <w:rsid w:val="006D71F7"/>
    <w:rsid w:val="006D73C1"/>
    <w:rsid w:val="006D7A53"/>
    <w:rsid w:val="006D7F2F"/>
    <w:rsid w:val="006E0025"/>
    <w:rsid w:val="006E0127"/>
    <w:rsid w:val="006E0328"/>
    <w:rsid w:val="006E058D"/>
    <w:rsid w:val="006E0599"/>
    <w:rsid w:val="006E0BB1"/>
    <w:rsid w:val="006E0DB2"/>
    <w:rsid w:val="006E0FF9"/>
    <w:rsid w:val="006E1911"/>
    <w:rsid w:val="006E1B40"/>
    <w:rsid w:val="006E1D56"/>
    <w:rsid w:val="006E209A"/>
    <w:rsid w:val="006E2765"/>
    <w:rsid w:val="006E2FF6"/>
    <w:rsid w:val="006E2FFD"/>
    <w:rsid w:val="006E326C"/>
    <w:rsid w:val="006E335B"/>
    <w:rsid w:val="006E3AF0"/>
    <w:rsid w:val="006E3D4F"/>
    <w:rsid w:val="006E4203"/>
    <w:rsid w:val="006E4268"/>
    <w:rsid w:val="006E4EB2"/>
    <w:rsid w:val="006E50A1"/>
    <w:rsid w:val="006E5615"/>
    <w:rsid w:val="006E569B"/>
    <w:rsid w:val="006E5796"/>
    <w:rsid w:val="006E5A45"/>
    <w:rsid w:val="006E5C27"/>
    <w:rsid w:val="006E5F61"/>
    <w:rsid w:val="006E60A1"/>
    <w:rsid w:val="006E61CF"/>
    <w:rsid w:val="006E6230"/>
    <w:rsid w:val="006E6993"/>
    <w:rsid w:val="006E6A8C"/>
    <w:rsid w:val="006E6F6A"/>
    <w:rsid w:val="006E7054"/>
    <w:rsid w:val="006E72C5"/>
    <w:rsid w:val="006E7577"/>
    <w:rsid w:val="006E771D"/>
    <w:rsid w:val="006E781D"/>
    <w:rsid w:val="006E7BB6"/>
    <w:rsid w:val="006E7CF4"/>
    <w:rsid w:val="006E7E43"/>
    <w:rsid w:val="006E7FAC"/>
    <w:rsid w:val="006F032F"/>
    <w:rsid w:val="006F060B"/>
    <w:rsid w:val="006F246F"/>
    <w:rsid w:val="006F29A4"/>
    <w:rsid w:val="006F2C86"/>
    <w:rsid w:val="006F3547"/>
    <w:rsid w:val="006F365C"/>
    <w:rsid w:val="006F3AB2"/>
    <w:rsid w:val="006F3AFB"/>
    <w:rsid w:val="006F4975"/>
    <w:rsid w:val="006F4B0E"/>
    <w:rsid w:val="006F4C50"/>
    <w:rsid w:val="006F502B"/>
    <w:rsid w:val="006F5043"/>
    <w:rsid w:val="006F59D4"/>
    <w:rsid w:val="006F5E69"/>
    <w:rsid w:val="006F5F75"/>
    <w:rsid w:val="006F689C"/>
    <w:rsid w:val="006F6A34"/>
    <w:rsid w:val="006F70F9"/>
    <w:rsid w:val="006F72B9"/>
    <w:rsid w:val="006F74DE"/>
    <w:rsid w:val="006F794D"/>
    <w:rsid w:val="006F7C42"/>
    <w:rsid w:val="0070003C"/>
    <w:rsid w:val="007001B9"/>
    <w:rsid w:val="007001D4"/>
    <w:rsid w:val="007001DE"/>
    <w:rsid w:val="00700213"/>
    <w:rsid w:val="00700502"/>
    <w:rsid w:val="00700786"/>
    <w:rsid w:val="007008F0"/>
    <w:rsid w:val="00700D8C"/>
    <w:rsid w:val="00700F19"/>
    <w:rsid w:val="00701236"/>
    <w:rsid w:val="0070125A"/>
    <w:rsid w:val="00701397"/>
    <w:rsid w:val="007016D8"/>
    <w:rsid w:val="0070197C"/>
    <w:rsid w:val="00701A3B"/>
    <w:rsid w:val="00701BDB"/>
    <w:rsid w:val="00701EFA"/>
    <w:rsid w:val="0070212E"/>
    <w:rsid w:val="007021A1"/>
    <w:rsid w:val="00702D71"/>
    <w:rsid w:val="00702EE5"/>
    <w:rsid w:val="00703506"/>
    <w:rsid w:val="007038E8"/>
    <w:rsid w:val="00703A00"/>
    <w:rsid w:val="00703A1B"/>
    <w:rsid w:val="00703AD7"/>
    <w:rsid w:val="00704508"/>
    <w:rsid w:val="00704B41"/>
    <w:rsid w:val="00705186"/>
    <w:rsid w:val="0070522C"/>
    <w:rsid w:val="007053BF"/>
    <w:rsid w:val="0070558E"/>
    <w:rsid w:val="0070589E"/>
    <w:rsid w:val="00706393"/>
    <w:rsid w:val="00706BD3"/>
    <w:rsid w:val="00707173"/>
    <w:rsid w:val="00707822"/>
    <w:rsid w:val="00707A86"/>
    <w:rsid w:val="00707CC1"/>
    <w:rsid w:val="00707D6A"/>
    <w:rsid w:val="00707D8F"/>
    <w:rsid w:val="00710275"/>
    <w:rsid w:val="00710514"/>
    <w:rsid w:val="00710661"/>
    <w:rsid w:val="007106D1"/>
    <w:rsid w:val="00710911"/>
    <w:rsid w:val="00710B21"/>
    <w:rsid w:val="00710B97"/>
    <w:rsid w:val="007115AD"/>
    <w:rsid w:val="0071188A"/>
    <w:rsid w:val="00711CBF"/>
    <w:rsid w:val="00711D08"/>
    <w:rsid w:val="00711F24"/>
    <w:rsid w:val="00712215"/>
    <w:rsid w:val="007125A0"/>
    <w:rsid w:val="00712CD7"/>
    <w:rsid w:val="00712DA6"/>
    <w:rsid w:val="00712EBC"/>
    <w:rsid w:val="0071356F"/>
    <w:rsid w:val="007139ED"/>
    <w:rsid w:val="00713A06"/>
    <w:rsid w:val="00713AAE"/>
    <w:rsid w:val="00714811"/>
    <w:rsid w:val="00714B17"/>
    <w:rsid w:val="00714B88"/>
    <w:rsid w:val="00715B1A"/>
    <w:rsid w:val="00715C32"/>
    <w:rsid w:val="00715D56"/>
    <w:rsid w:val="007165C0"/>
    <w:rsid w:val="00716731"/>
    <w:rsid w:val="0071680B"/>
    <w:rsid w:val="00716C7C"/>
    <w:rsid w:val="00716EE3"/>
    <w:rsid w:val="00717811"/>
    <w:rsid w:val="00720042"/>
    <w:rsid w:val="00720057"/>
    <w:rsid w:val="007201E6"/>
    <w:rsid w:val="007207CE"/>
    <w:rsid w:val="00720A02"/>
    <w:rsid w:val="00721100"/>
    <w:rsid w:val="007211DA"/>
    <w:rsid w:val="007219A7"/>
    <w:rsid w:val="00721B98"/>
    <w:rsid w:val="00721D92"/>
    <w:rsid w:val="00721E9C"/>
    <w:rsid w:val="00721EA7"/>
    <w:rsid w:val="00722170"/>
    <w:rsid w:val="00722229"/>
    <w:rsid w:val="007225E9"/>
    <w:rsid w:val="00722605"/>
    <w:rsid w:val="00722B29"/>
    <w:rsid w:val="00722E5E"/>
    <w:rsid w:val="00723237"/>
    <w:rsid w:val="0072337B"/>
    <w:rsid w:val="00723861"/>
    <w:rsid w:val="00723A9B"/>
    <w:rsid w:val="00723D7B"/>
    <w:rsid w:val="00723FBD"/>
    <w:rsid w:val="00724380"/>
    <w:rsid w:val="007244E7"/>
    <w:rsid w:val="007245D7"/>
    <w:rsid w:val="007249CD"/>
    <w:rsid w:val="007249F5"/>
    <w:rsid w:val="00724B5A"/>
    <w:rsid w:val="00724B70"/>
    <w:rsid w:val="00725128"/>
    <w:rsid w:val="007251CE"/>
    <w:rsid w:val="0072540C"/>
    <w:rsid w:val="0072565D"/>
    <w:rsid w:val="007265EE"/>
    <w:rsid w:val="00726830"/>
    <w:rsid w:val="00726ABE"/>
    <w:rsid w:val="00726B56"/>
    <w:rsid w:val="00726E40"/>
    <w:rsid w:val="00726E56"/>
    <w:rsid w:val="00727EE8"/>
    <w:rsid w:val="00730194"/>
    <w:rsid w:val="007309F1"/>
    <w:rsid w:val="00730E98"/>
    <w:rsid w:val="0073117C"/>
    <w:rsid w:val="0073145F"/>
    <w:rsid w:val="00731676"/>
    <w:rsid w:val="0073197B"/>
    <w:rsid w:val="00731F10"/>
    <w:rsid w:val="00732136"/>
    <w:rsid w:val="00732222"/>
    <w:rsid w:val="007329A9"/>
    <w:rsid w:val="00732F87"/>
    <w:rsid w:val="00733592"/>
    <w:rsid w:val="007339A5"/>
    <w:rsid w:val="00733CAB"/>
    <w:rsid w:val="007343CC"/>
    <w:rsid w:val="007348DE"/>
    <w:rsid w:val="0073593D"/>
    <w:rsid w:val="00735AA5"/>
    <w:rsid w:val="00735AA7"/>
    <w:rsid w:val="00736465"/>
    <w:rsid w:val="00736716"/>
    <w:rsid w:val="00736BA2"/>
    <w:rsid w:val="00736DE0"/>
    <w:rsid w:val="00736E89"/>
    <w:rsid w:val="007370D1"/>
    <w:rsid w:val="007379D1"/>
    <w:rsid w:val="00737E3C"/>
    <w:rsid w:val="00740598"/>
    <w:rsid w:val="007405B8"/>
    <w:rsid w:val="007407A5"/>
    <w:rsid w:val="007408BD"/>
    <w:rsid w:val="00740EDB"/>
    <w:rsid w:val="0074106A"/>
    <w:rsid w:val="007413A0"/>
    <w:rsid w:val="00742335"/>
    <w:rsid w:val="00742756"/>
    <w:rsid w:val="007428F0"/>
    <w:rsid w:val="00742997"/>
    <w:rsid w:val="00742C9A"/>
    <w:rsid w:val="00742E82"/>
    <w:rsid w:val="007431E8"/>
    <w:rsid w:val="00743469"/>
    <w:rsid w:val="00743F10"/>
    <w:rsid w:val="00744D7A"/>
    <w:rsid w:val="007451DC"/>
    <w:rsid w:val="00745286"/>
    <w:rsid w:val="007452D8"/>
    <w:rsid w:val="007456D5"/>
    <w:rsid w:val="00745995"/>
    <w:rsid w:val="00745AA9"/>
    <w:rsid w:val="00746B0E"/>
    <w:rsid w:val="00746B90"/>
    <w:rsid w:val="0074702F"/>
    <w:rsid w:val="00747142"/>
    <w:rsid w:val="00747BF5"/>
    <w:rsid w:val="00747D09"/>
    <w:rsid w:val="00750126"/>
    <w:rsid w:val="00750304"/>
    <w:rsid w:val="00750A58"/>
    <w:rsid w:val="00750F6A"/>
    <w:rsid w:val="00751C6E"/>
    <w:rsid w:val="0075225F"/>
    <w:rsid w:val="00752519"/>
    <w:rsid w:val="007525E4"/>
    <w:rsid w:val="00753062"/>
    <w:rsid w:val="00753661"/>
    <w:rsid w:val="007538BE"/>
    <w:rsid w:val="00753A7D"/>
    <w:rsid w:val="00753B3E"/>
    <w:rsid w:val="00753CCE"/>
    <w:rsid w:val="0075432F"/>
    <w:rsid w:val="00754856"/>
    <w:rsid w:val="00755003"/>
    <w:rsid w:val="00755111"/>
    <w:rsid w:val="00755BF3"/>
    <w:rsid w:val="00755F82"/>
    <w:rsid w:val="007562FC"/>
    <w:rsid w:val="0075668D"/>
    <w:rsid w:val="007567EA"/>
    <w:rsid w:val="00756A0E"/>
    <w:rsid w:val="00756EDC"/>
    <w:rsid w:val="00756FEE"/>
    <w:rsid w:val="007570D9"/>
    <w:rsid w:val="007577A6"/>
    <w:rsid w:val="007579FC"/>
    <w:rsid w:val="00757C87"/>
    <w:rsid w:val="00760901"/>
    <w:rsid w:val="00760A15"/>
    <w:rsid w:val="00760E22"/>
    <w:rsid w:val="00760FE1"/>
    <w:rsid w:val="007610DF"/>
    <w:rsid w:val="007610E7"/>
    <w:rsid w:val="007610EE"/>
    <w:rsid w:val="00761308"/>
    <w:rsid w:val="0076147F"/>
    <w:rsid w:val="00761ACA"/>
    <w:rsid w:val="00761CC9"/>
    <w:rsid w:val="00761D70"/>
    <w:rsid w:val="00762216"/>
    <w:rsid w:val="00762452"/>
    <w:rsid w:val="0076246F"/>
    <w:rsid w:val="0076267A"/>
    <w:rsid w:val="00762AF0"/>
    <w:rsid w:val="00762F85"/>
    <w:rsid w:val="00762F8F"/>
    <w:rsid w:val="00763051"/>
    <w:rsid w:val="00763428"/>
    <w:rsid w:val="00763FFA"/>
    <w:rsid w:val="007641E2"/>
    <w:rsid w:val="00764D2F"/>
    <w:rsid w:val="00765405"/>
    <w:rsid w:val="00765C0A"/>
    <w:rsid w:val="00765CED"/>
    <w:rsid w:val="00766A33"/>
    <w:rsid w:val="00766C9A"/>
    <w:rsid w:val="00766D6B"/>
    <w:rsid w:val="00767289"/>
    <w:rsid w:val="00767494"/>
    <w:rsid w:val="007675D9"/>
    <w:rsid w:val="00767C0F"/>
    <w:rsid w:val="00767D14"/>
    <w:rsid w:val="00767E97"/>
    <w:rsid w:val="0077006D"/>
    <w:rsid w:val="0077024C"/>
    <w:rsid w:val="00770E42"/>
    <w:rsid w:val="007711E8"/>
    <w:rsid w:val="00771710"/>
    <w:rsid w:val="00771882"/>
    <w:rsid w:val="00771A55"/>
    <w:rsid w:val="00771DF2"/>
    <w:rsid w:val="00771E79"/>
    <w:rsid w:val="00771FAD"/>
    <w:rsid w:val="007723AA"/>
    <w:rsid w:val="0077259E"/>
    <w:rsid w:val="007726F8"/>
    <w:rsid w:val="00773748"/>
    <w:rsid w:val="00773856"/>
    <w:rsid w:val="00773A16"/>
    <w:rsid w:val="00773F6C"/>
    <w:rsid w:val="007748BE"/>
    <w:rsid w:val="00774D38"/>
    <w:rsid w:val="00775056"/>
    <w:rsid w:val="007755D6"/>
    <w:rsid w:val="00775C84"/>
    <w:rsid w:val="0077699A"/>
    <w:rsid w:val="00776D3D"/>
    <w:rsid w:val="007774A8"/>
    <w:rsid w:val="007775B1"/>
    <w:rsid w:val="00777629"/>
    <w:rsid w:val="00777B11"/>
    <w:rsid w:val="00777BE9"/>
    <w:rsid w:val="007800D9"/>
    <w:rsid w:val="00780611"/>
    <w:rsid w:val="00780626"/>
    <w:rsid w:val="00780847"/>
    <w:rsid w:val="007808B8"/>
    <w:rsid w:val="00780BBE"/>
    <w:rsid w:val="00780DB5"/>
    <w:rsid w:val="00780DBA"/>
    <w:rsid w:val="00780E8A"/>
    <w:rsid w:val="0078134C"/>
    <w:rsid w:val="0078165D"/>
    <w:rsid w:val="00781700"/>
    <w:rsid w:val="007818DD"/>
    <w:rsid w:val="0078224F"/>
    <w:rsid w:val="007825AE"/>
    <w:rsid w:val="0078297B"/>
    <w:rsid w:val="00783075"/>
    <w:rsid w:val="007837B7"/>
    <w:rsid w:val="00783CED"/>
    <w:rsid w:val="0078409A"/>
    <w:rsid w:val="007840F7"/>
    <w:rsid w:val="00784FF8"/>
    <w:rsid w:val="007852BD"/>
    <w:rsid w:val="0078533E"/>
    <w:rsid w:val="007855EC"/>
    <w:rsid w:val="00785880"/>
    <w:rsid w:val="00785E30"/>
    <w:rsid w:val="00786008"/>
    <w:rsid w:val="00786234"/>
    <w:rsid w:val="00786D24"/>
    <w:rsid w:val="007871CC"/>
    <w:rsid w:val="007871F1"/>
    <w:rsid w:val="007872A6"/>
    <w:rsid w:val="0078736A"/>
    <w:rsid w:val="007877C8"/>
    <w:rsid w:val="0079017F"/>
    <w:rsid w:val="00790230"/>
    <w:rsid w:val="0079035B"/>
    <w:rsid w:val="007903A0"/>
    <w:rsid w:val="007904A3"/>
    <w:rsid w:val="00790F48"/>
    <w:rsid w:val="007915FE"/>
    <w:rsid w:val="007919B0"/>
    <w:rsid w:val="00792204"/>
    <w:rsid w:val="00793042"/>
    <w:rsid w:val="00793293"/>
    <w:rsid w:val="0079330B"/>
    <w:rsid w:val="0079356C"/>
    <w:rsid w:val="0079358A"/>
    <w:rsid w:val="00793C0E"/>
    <w:rsid w:val="00794195"/>
    <w:rsid w:val="0079449C"/>
    <w:rsid w:val="00794E87"/>
    <w:rsid w:val="0079525E"/>
    <w:rsid w:val="00795329"/>
    <w:rsid w:val="00795586"/>
    <w:rsid w:val="00795A56"/>
    <w:rsid w:val="00795F1C"/>
    <w:rsid w:val="00795F36"/>
    <w:rsid w:val="0079632B"/>
    <w:rsid w:val="007963EA"/>
    <w:rsid w:val="00796789"/>
    <w:rsid w:val="007967AB"/>
    <w:rsid w:val="007974F9"/>
    <w:rsid w:val="00797B8E"/>
    <w:rsid w:val="00797D48"/>
    <w:rsid w:val="007A0020"/>
    <w:rsid w:val="007A003D"/>
    <w:rsid w:val="007A0176"/>
    <w:rsid w:val="007A0391"/>
    <w:rsid w:val="007A04AE"/>
    <w:rsid w:val="007A082E"/>
    <w:rsid w:val="007A08BB"/>
    <w:rsid w:val="007A0C66"/>
    <w:rsid w:val="007A16C7"/>
    <w:rsid w:val="007A190E"/>
    <w:rsid w:val="007A19E8"/>
    <w:rsid w:val="007A1ADC"/>
    <w:rsid w:val="007A207E"/>
    <w:rsid w:val="007A20A9"/>
    <w:rsid w:val="007A2B59"/>
    <w:rsid w:val="007A2EE5"/>
    <w:rsid w:val="007A308D"/>
    <w:rsid w:val="007A313E"/>
    <w:rsid w:val="007A31B9"/>
    <w:rsid w:val="007A3326"/>
    <w:rsid w:val="007A34EF"/>
    <w:rsid w:val="007A4192"/>
    <w:rsid w:val="007A4922"/>
    <w:rsid w:val="007A4A58"/>
    <w:rsid w:val="007A5014"/>
    <w:rsid w:val="007A529D"/>
    <w:rsid w:val="007A53B0"/>
    <w:rsid w:val="007A623A"/>
    <w:rsid w:val="007A67C3"/>
    <w:rsid w:val="007A67DD"/>
    <w:rsid w:val="007A6A40"/>
    <w:rsid w:val="007A6D4D"/>
    <w:rsid w:val="007A6E2E"/>
    <w:rsid w:val="007A6EE2"/>
    <w:rsid w:val="007A7143"/>
    <w:rsid w:val="007A7553"/>
    <w:rsid w:val="007A799E"/>
    <w:rsid w:val="007B0640"/>
    <w:rsid w:val="007B101F"/>
    <w:rsid w:val="007B1375"/>
    <w:rsid w:val="007B138A"/>
    <w:rsid w:val="007B14B1"/>
    <w:rsid w:val="007B14FF"/>
    <w:rsid w:val="007B1539"/>
    <w:rsid w:val="007B15FF"/>
    <w:rsid w:val="007B163F"/>
    <w:rsid w:val="007B1BCF"/>
    <w:rsid w:val="007B20A3"/>
    <w:rsid w:val="007B20BE"/>
    <w:rsid w:val="007B20F5"/>
    <w:rsid w:val="007B2678"/>
    <w:rsid w:val="007B2E3F"/>
    <w:rsid w:val="007B3809"/>
    <w:rsid w:val="007B3BC0"/>
    <w:rsid w:val="007B3CBF"/>
    <w:rsid w:val="007B4C19"/>
    <w:rsid w:val="007B4E88"/>
    <w:rsid w:val="007B4EBB"/>
    <w:rsid w:val="007B509B"/>
    <w:rsid w:val="007B51F5"/>
    <w:rsid w:val="007B5C57"/>
    <w:rsid w:val="007B5F17"/>
    <w:rsid w:val="007B639E"/>
    <w:rsid w:val="007B66A4"/>
    <w:rsid w:val="007B6755"/>
    <w:rsid w:val="007B6F96"/>
    <w:rsid w:val="007B765C"/>
    <w:rsid w:val="007B7DDC"/>
    <w:rsid w:val="007C00F9"/>
    <w:rsid w:val="007C024A"/>
    <w:rsid w:val="007C0382"/>
    <w:rsid w:val="007C15B1"/>
    <w:rsid w:val="007C1B89"/>
    <w:rsid w:val="007C1D87"/>
    <w:rsid w:val="007C1E04"/>
    <w:rsid w:val="007C2500"/>
    <w:rsid w:val="007C256E"/>
    <w:rsid w:val="007C28EE"/>
    <w:rsid w:val="007C2AD3"/>
    <w:rsid w:val="007C2C42"/>
    <w:rsid w:val="007C2EE5"/>
    <w:rsid w:val="007C36FF"/>
    <w:rsid w:val="007C3799"/>
    <w:rsid w:val="007C3EB0"/>
    <w:rsid w:val="007C4430"/>
    <w:rsid w:val="007C44F9"/>
    <w:rsid w:val="007C5210"/>
    <w:rsid w:val="007C53A0"/>
    <w:rsid w:val="007C5966"/>
    <w:rsid w:val="007C5E5B"/>
    <w:rsid w:val="007C5FAE"/>
    <w:rsid w:val="007C6396"/>
    <w:rsid w:val="007C6663"/>
    <w:rsid w:val="007C7019"/>
    <w:rsid w:val="007C715F"/>
    <w:rsid w:val="007C72CF"/>
    <w:rsid w:val="007C72D3"/>
    <w:rsid w:val="007C7555"/>
    <w:rsid w:val="007C788C"/>
    <w:rsid w:val="007C7E26"/>
    <w:rsid w:val="007D06FC"/>
    <w:rsid w:val="007D0777"/>
    <w:rsid w:val="007D07C2"/>
    <w:rsid w:val="007D0F3F"/>
    <w:rsid w:val="007D11A5"/>
    <w:rsid w:val="007D14F4"/>
    <w:rsid w:val="007D17BE"/>
    <w:rsid w:val="007D1856"/>
    <w:rsid w:val="007D1DA5"/>
    <w:rsid w:val="007D214C"/>
    <w:rsid w:val="007D21AC"/>
    <w:rsid w:val="007D25BA"/>
    <w:rsid w:val="007D26E1"/>
    <w:rsid w:val="007D3723"/>
    <w:rsid w:val="007D4039"/>
    <w:rsid w:val="007D4738"/>
    <w:rsid w:val="007D5634"/>
    <w:rsid w:val="007D56E2"/>
    <w:rsid w:val="007D5905"/>
    <w:rsid w:val="007D5A23"/>
    <w:rsid w:val="007D5BBC"/>
    <w:rsid w:val="007D60F8"/>
    <w:rsid w:val="007D6438"/>
    <w:rsid w:val="007D68FA"/>
    <w:rsid w:val="007D6AD4"/>
    <w:rsid w:val="007D704D"/>
    <w:rsid w:val="007D7200"/>
    <w:rsid w:val="007D726C"/>
    <w:rsid w:val="007D747D"/>
    <w:rsid w:val="007D75BF"/>
    <w:rsid w:val="007D79BE"/>
    <w:rsid w:val="007D7D6F"/>
    <w:rsid w:val="007D7DDD"/>
    <w:rsid w:val="007E029E"/>
    <w:rsid w:val="007E03DB"/>
    <w:rsid w:val="007E0906"/>
    <w:rsid w:val="007E0AC5"/>
    <w:rsid w:val="007E0BB9"/>
    <w:rsid w:val="007E0E30"/>
    <w:rsid w:val="007E0E86"/>
    <w:rsid w:val="007E1455"/>
    <w:rsid w:val="007E1501"/>
    <w:rsid w:val="007E17C1"/>
    <w:rsid w:val="007E25F0"/>
    <w:rsid w:val="007E3403"/>
    <w:rsid w:val="007E35B3"/>
    <w:rsid w:val="007E3AA3"/>
    <w:rsid w:val="007E3B85"/>
    <w:rsid w:val="007E405C"/>
    <w:rsid w:val="007E4374"/>
    <w:rsid w:val="007E450C"/>
    <w:rsid w:val="007E4558"/>
    <w:rsid w:val="007E468D"/>
    <w:rsid w:val="007E475C"/>
    <w:rsid w:val="007E48AB"/>
    <w:rsid w:val="007E4A2D"/>
    <w:rsid w:val="007E4FF7"/>
    <w:rsid w:val="007E53F7"/>
    <w:rsid w:val="007E5B0C"/>
    <w:rsid w:val="007E6BED"/>
    <w:rsid w:val="007E76C7"/>
    <w:rsid w:val="007E7868"/>
    <w:rsid w:val="007E7A10"/>
    <w:rsid w:val="007E7AA1"/>
    <w:rsid w:val="007E7E27"/>
    <w:rsid w:val="007E7EFB"/>
    <w:rsid w:val="007F0ACB"/>
    <w:rsid w:val="007F0B62"/>
    <w:rsid w:val="007F0EC1"/>
    <w:rsid w:val="007F1264"/>
    <w:rsid w:val="007F12F8"/>
    <w:rsid w:val="007F16A2"/>
    <w:rsid w:val="007F19D7"/>
    <w:rsid w:val="007F1D63"/>
    <w:rsid w:val="007F1DED"/>
    <w:rsid w:val="007F1F89"/>
    <w:rsid w:val="007F2222"/>
    <w:rsid w:val="007F232A"/>
    <w:rsid w:val="007F24D9"/>
    <w:rsid w:val="007F25B7"/>
    <w:rsid w:val="007F2601"/>
    <w:rsid w:val="007F2A6C"/>
    <w:rsid w:val="007F3002"/>
    <w:rsid w:val="007F314B"/>
    <w:rsid w:val="007F3A24"/>
    <w:rsid w:val="007F3FF2"/>
    <w:rsid w:val="007F474B"/>
    <w:rsid w:val="007F493B"/>
    <w:rsid w:val="007F4B74"/>
    <w:rsid w:val="007F5174"/>
    <w:rsid w:val="007F5482"/>
    <w:rsid w:val="007F55F2"/>
    <w:rsid w:val="007F56EA"/>
    <w:rsid w:val="007F5C3D"/>
    <w:rsid w:val="007F5D12"/>
    <w:rsid w:val="007F5FED"/>
    <w:rsid w:val="007F6A39"/>
    <w:rsid w:val="007F6B88"/>
    <w:rsid w:val="007F6E68"/>
    <w:rsid w:val="007F6E7B"/>
    <w:rsid w:val="007F7289"/>
    <w:rsid w:val="007F7748"/>
    <w:rsid w:val="007F7AA9"/>
    <w:rsid w:val="007F7BF3"/>
    <w:rsid w:val="00800B59"/>
    <w:rsid w:val="008010A8"/>
    <w:rsid w:val="008014FA"/>
    <w:rsid w:val="0080289D"/>
    <w:rsid w:val="0080314B"/>
    <w:rsid w:val="008033F5"/>
    <w:rsid w:val="00803577"/>
    <w:rsid w:val="00803777"/>
    <w:rsid w:val="008037A6"/>
    <w:rsid w:val="0080388D"/>
    <w:rsid w:val="00803E41"/>
    <w:rsid w:val="00803E91"/>
    <w:rsid w:val="00804367"/>
    <w:rsid w:val="008047CD"/>
    <w:rsid w:val="00804A3C"/>
    <w:rsid w:val="00804D7A"/>
    <w:rsid w:val="008052F2"/>
    <w:rsid w:val="00805B85"/>
    <w:rsid w:val="00805FFB"/>
    <w:rsid w:val="00806057"/>
    <w:rsid w:val="0080623C"/>
    <w:rsid w:val="00806516"/>
    <w:rsid w:val="00806952"/>
    <w:rsid w:val="00807462"/>
    <w:rsid w:val="00807BFC"/>
    <w:rsid w:val="0081031A"/>
    <w:rsid w:val="00810645"/>
    <w:rsid w:val="00810808"/>
    <w:rsid w:val="0081093A"/>
    <w:rsid w:val="008111A3"/>
    <w:rsid w:val="008111FE"/>
    <w:rsid w:val="00811348"/>
    <w:rsid w:val="008114E0"/>
    <w:rsid w:val="008116CA"/>
    <w:rsid w:val="008119AC"/>
    <w:rsid w:val="00811D6E"/>
    <w:rsid w:val="008122ED"/>
    <w:rsid w:val="00812327"/>
    <w:rsid w:val="00812459"/>
    <w:rsid w:val="008124CD"/>
    <w:rsid w:val="00812AF8"/>
    <w:rsid w:val="00813141"/>
    <w:rsid w:val="00813D25"/>
    <w:rsid w:val="00814303"/>
    <w:rsid w:val="008148C3"/>
    <w:rsid w:val="00815875"/>
    <w:rsid w:val="0081588F"/>
    <w:rsid w:val="008161EF"/>
    <w:rsid w:val="008169E9"/>
    <w:rsid w:val="00816FD5"/>
    <w:rsid w:val="00816FDE"/>
    <w:rsid w:val="0081728D"/>
    <w:rsid w:val="008172C8"/>
    <w:rsid w:val="008173DB"/>
    <w:rsid w:val="00817516"/>
    <w:rsid w:val="0081779E"/>
    <w:rsid w:val="00817911"/>
    <w:rsid w:val="00817B5B"/>
    <w:rsid w:val="0082015B"/>
    <w:rsid w:val="008202C5"/>
    <w:rsid w:val="008203A9"/>
    <w:rsid w:val="00820419"/>
    <w:rsid w:val="008206B5"/>
    <w:rsid w:val="0082089A"/>
    <w:rsid w:val="00820927"/>
    <w:rsid w:val="00820C62"/>
    <w:rsid w:val="00820E17"/>
    <w:rsid w:val="00820EAD"/>
    <w:rsid w:val="008211AC"/>
    <w:rsid w:val="00821944"/>
    <w:rsid w:val="00822083"/>
    <w:rsid w:val="00822184"/>
    <w:rsid w:val="008222F2"/>
    <w:rsid w:val="0082240F"/>
    <w:rsid w:val="00822464"/>
    <w:rsid w:val="008224B5"/>
    <w:rsid w:val="00822577"/>
    <w:rsid w:val="00822794"/>
    <w:rsid w:val="008229CD"/>
    <w:rsid w:val="00822AD7"/>
    <w:rsid w:val="0082340D"/>
    <w:rsid w:val="008239C5"/>
    <w:rsid w:val="00823C89"/>
    <w:rsid w:val="00824049"/>
    <w:rsid w:val="0082418B"/>
    <w:rsid w:val="00824755"/>
    <w:rsid w:val="00824DDE"/>
    <w:rsid w:val="00824F59"/>
    <w:rsid w:val="008256E1"/>
    <w:rsid w:val="008259E4"/>
    <w:rsid w:val="00825A96"/>
    <w:rsid w:val="00825AC6"/>
    <w:rsid w:val="0082673E"/>
    <w:rsid w:val="00826D0D"/>
    <w:rsid w:val="00826D8F"/>
    <w:rsid w:val="00826F37"/>
    <w:rsid w:val="00827006"/>
    <w:rsid w:val="008270D1"/>
    <w:rsid w:val="008271C2"/>
    <w:rsid w:val="00827204"/>
    <w:rsid w:val="00827367"/>
    <w:rsid w:val="00827561"/>
    <w:rsid w:val="0082775C"/>
    <w:rsid w:val="00827E9E"/>
    <w:rsid w:val="008303F7"/>
    <w:rsid w:val="0083051D"/>
    <w:rsid w:val="00830621"/>
    <w:rsid w:val="00830657"/>
    <w:rsid w:val="0083123A"/>
    <w:rsid w:val="00831591"/>
    <w:rsid w:val="00831810"/>
    <w:rsid w:val="0083186F"/>
    <w:rsid w:val="00831A11"/>
    <w:rsid w:val="00831E8B"/>
    <w:rsid w:val="008320D1"/>
    <w:rsid w:val="0083210F"/>
    <w:rsid w:val="00832131"/>
    <w:rsid w:val="0083228F"/>
    <w:rsid w:val="008323E9"/>
    <w:rsid w:val="0083296E"/>
    <w:rsid w:val="00832B3F"/>
    <w:rsid w:val="0083345D"/>
    <w:rsid w:val="00833F7B"/>
    <w:rsid w:val="0083412C"/>
    <w:rsid w:val="00834350"/>
    <w:rsid w:val="0083471A"/>
    <w:rsid w:val="00834B0A"/>
    <w:rsid w:val="00834EE0"/>
    <w:rsid w:val="0083583C"/>
    <w:rsid w:val="0083608E"/>
    <w:rsid w:val="0083667F"/>
    <w:rsid w:val="00836F3E"/>
    <w:rsid w:val="00837FBF"/>
    <w:rsid w:val="0084057F"/>
    <w:rsid w:val="00840792"/>
    <w:rsid w:val="00840B27"/>
    <w:rsid w:val="00840C85"/>
    <w:rsid w:val="008410C2"/>
    <w:rsid w:val="008412AC"/>
    <w:rsid w:val="008413A6"/>
    <w:rsid w:val="00841964"/>
    <w:rsid w:val="00841DD6"/>
    <w:rsid w:val="00841DFE"/>
    <w:rsid w:val="00841E9A"/>
    <w:rsid w:val="0084268F"/>
    <w:rsid w:val="00842C4D"/>
    <w:rsid w:val="0084301F"/>
    <w:rsid w:val="008431C4"/>
    <w:rsid w:val="0084330A"/>
    <w:rsid w:val="008435C8"/>
    <w:rsid w:val="008437E8"/>
    <w:rsid w:val="008454BC"/>
    <w:rsid w:val="00845500"/>
    <w:rsid w:val="008455BD"/>
    <w:rsid w:val="008457DF"/>
    <w:rsid w:val="00845AB4"/>
    <w:rsid w:val="00845D57"/>
    <w:rsid w:val="008462C5"/>
    <w:rsid w:val="00846786"/>
    <w:rsid w:val="00846A59"/>
    <w:rsid w:val="00846A7C"/>
    <w:rsid w:val="00846EAE"/>
    <w:rsid w:val="008470F4"/>
    <w:rsid w:val="00847CDC"/>
    <w:rsid w:val="00847F0A"/>
    <w:rsid w:val="00847F13"/>
    <w:rsid w:val="00847F32"/>
    <w:rsid w:val="0085081B"/>
    <w:rsid w:val="00850C3B"/>
    <w:rsid w:val="00850C81"/>
    <w:rsid w:val="00850D0B"/>
    <w:rsid w:val="0085111E"/>
    <w:rsid w:val="0085179D"/>
    <w:rsid w:val="008524E7"/>
    <w:rsid w:val="008527F1"/>
    <w:rsid w:val="008530E5"/>
    <w:rsid w:val="0085315D"/>
    <w:rsid w:val="00853172"/>
    <w:rsid w:val="00853826"/>
    <w:rsid w:val="00853E15"/>
    <w:rsid w:val="00853E3F"/>
    <w:rsid w:val="00854342"/>
    <w:rsid w:val="008548C2"/>
    <w:rsid w:val="0085494E"/>
    <w:rsid w:val="00854B2A"/>
    <w:rsid w:val="008553C4"/>
    <w:rsid w:val="00855B2F"/>
    <w:rsid w:val="00855D91"/>
    <w:rsid w:val="0085647C"/>
    <w:rsid w:val="008565CD"/>
    <w:rsid w:val="008567B0"/>
    <w:rsid w:val="0085698E"/>
    <w:rsid w:val="00856A8A"/>
    <w:rsid w:val="00856B02"/>
    <w:rsid w:val="00856BB6"/>
    <w:rsid w:val="00856DDD"/>
    <w:rsid w:val="00857591"/>
    <w:rsid w:val="008576F8"/>
    <w:rsid w:val="00857A34"/>
    <w:rsid w:val="00857D70"/>
    <w:rsid w:val="00860018"/>
    <w:rsid w:val="00860654"/>
    <w:rsid w:val="00860B06"/>
    <w:rsid w:val="008614E7"/>
    <w:rsid w:val="00861FED"/>
    <w:rsid w:val="00862440"/>
    <w:rsid w:val="00862F03"/>
    <w:rsid w:val="00863633"/>
    <w:rsid w:val="00863EBF"/>
    <w:rsid w:val="00864003"/>
    <w:rsid w:val="008641A5"/>
    <w:rsid w:val="008645F6"/>
    <w:rsid w:val="00864BB7"/>
    <w:rsid w:val="00864E0D"/>
    <w:rsid w:val="00864FB1"/>
    <w:rsid w:val="00865099"/>
    <w:rsid w:val="008656BC"/>
    <w:rsid w:val="00865A76"/>
    <w:rsid w:val="00865EA7"/>
    <w:rsid w:val="00866942"/>
    <w:rsid w:val="00866A09"/>
    <w:rsid w:val="00866C25"/>
    <w:rsid w:val="00867787"/>
    <w:rsid w:val="008704B3"/>
    <w:rsid w:val="008704DD"/>
    <w:rsid w:val="008707FD"/>
    <w:rsid w:val="008709E5"/>
    <w:rsid w:val="00870EBF"/>
    <w:rsid w:val="008718B4"/>
    <w:rsid w:val="00871FC7"/>
    <w:rsid w:val="008720E3"/>
    <w:rsid w:val="00872744"/>
    <w:rsid w:val="00872B3A"/>
    <w:rsid w:val="0087337C"/>
    <w:rsid w:val="0087352E"/>
    <w:rsid w:val="00873C22"/>
    <w:rsid w:val="00873FA1"/>
    <w:rsid w:val="0087403F"/>
    <w:rsid w:val="00874DDE"/>
    <w:rsid w:val="00874E03"/>
    <w:rsid w:val="00875124"/>
    <w:rsid w:val="0087529A"/>
    <w:rsid w:val="008755B2"/>
    <w:rsid w:val="008766DA"/>
    <w:rsid w:val="00876809"/>
    <w:rsid w:val="00876A4F"/>
    <w:rsid w:val="008771C0"/>
    <w:rsid w:val="008773F1"/>
    <w:rsid w:val="00877EEC"/>
    <w:rsid w:val="0088057F"/>
    <w:rsid w:val="008805F9"/>
    <w:rsid w:val="00880E74"/>
    <w:rsid w:val="00881187"/>
    <w:rsid w:val="00881591"/>
    <w:rsid w:val="00882069"/>
    <w:rsid w:val="008823E0"/>
    <w:rsid w:val="00882F80"/>
    <w:rsid w:val="00883A9E"/>
    <w:rsid w:val="00884052"/>
    <w:rsid w:val="00884172"/>
    <w:rsid w:val="00884295"/>
    <w:rsid w:val="00884F19"/>
    <w:rsid w:val="008850C4"/>
    <w:rsid w:val="00885804"/>
    <w:rsid w:val="00885F52"/>
    <w:rsid w:val="00886882"/>
    <w:rsid w:val="00886E16"/>
    <w:rsid w:val="008870E0"/>
    <w:rsid w:val="008874F0"/>
    <w:rsid w:val="00887549"/>
    <w:rsid w:val="0088757C"/>
    <w:rsid w:val="00887631"/>
    <w:rsid w:val="00887849"/>
    <w:rsid w:val="0088797F"/>
    <w:rsid w:val="0089030D"/>
    <w:rsid w:val="00890698"/>
    <w:rsid w:val="0089098A"/>
    <w:rsid w:val="00890D43"/>
    <w:rsid w:val="008912EA"/>
    <w:rsid w:val="00891ABF"/>
    <w:rsid w:val="00892234"/>
    <w:rsid w:val="008927D2"/>
    <w:rsid w:val="00892AF6"/>
    <w:rsid w:val="00892BAC"/>
    <w:rsid w:val="00893079"/>
    <w:rsid w:val="008930DF"/>
    <w:rsid w:val="008933D2"/>
    <w:rsid w:val="008933EC"/>
    <w:rsid w:val="00893C8F"/>
    <w:rsid w:val="00894635"/>
    <w:rsid w:val="00894C19"/>
    <w:rsid w:val="00894EFC"/>
    <w:rsid w:val="008952AA"/>
    <w:rsid w:val="008955F4"/>
    <w:rsid w:val="00895AF2"/>
    <w:rsid w:val="00895BD4"/>
    <w:rsid w:val="00895CFA"/>
    <w:rsid w:val="00895ECA"/>
    <w:rsid w:val="00895FC9"/>
    <w:rsid w:val="0089612C"/>
    <w:rsid w:val="00896297"/>
    <w:rsid w:val="0089691A"/>
    <w:rsid w:val="0089698D"/>
    <w:rsid w:val="008969EC"/>
    <w:rsid w:val="008975A1"/>
    <w:rsid w:val="00897723"/>
    <w:rsid w:val="00897A89"/>
    <w:rsid w:val="008A0312"/>
    <w:rsid w:val="008A0634"/>
    <w:rsid w:val="008A0908"/>
    <w:rsid w:val="008A0D11"/>
    <w:rsid w:val="008A0DB3"/>
    <w:rsid w:val="008A13E7"/>
    <w:rsid w:val="008A1806"/>
    <w:rsid w:val="008A2777"/>
    <w:rsid w:val="008A34A7"/>
    <w:rsid w:val="008A3662"/>
    <w:rsid w:val="008A3869"/>
    <w:rsid w:val="008A3A19"/>
    <w:rsid w:val="008A3B43"/>
    <w:rsid w:val="008A3DC9"/>
    <w:rsid w:val="008A3DD6"/>
    <w:rsid w:val="008A3F74"/>
    <w:rsid w:val="008A42D0"/>
    <w:rsid w:val="008A45BA"/>
    <w:rsid w:val="008A5399"/>
    <w:rsid w:val="008A5BCC"/>
    <w:rsid w:val="008A64FA"/>
    <w:rsid w:val="008A6681"/>
    <w:rsid w:val="008A6981"/>
    <w:rsid w:val="008A7005"/>
    <w:rsid w:val="008A7030"/>
    <w:rsid w:val="008A73B5"/>
    <w:rsid w:val="008A79DB"/>
    <w:rsid w:val="008A7F02"/>
    <w:rsid w:val="008B05B7"/>
    <w:rsid w:val="008B068F"/>
    <w:rsid w:val="008B07C8"/>
    <w:rsid w:val="008B092C"/>
    <w:rsid w:val="008B0DA3"/>
    <w:rsid w:val="008B16EE"/>
    <w:rsid w:val="008B1D41"/>
    <w:rsid w:val="008B22D8"/>
    <w:rsid w:val="008B2820"/>
    <w:rsid w:val="008B28C1"/>
    <w:rsid w:val="008B29C4"/>
    <w:rsid w:val="008B2B9F"/>
    <w:rsid w:val="008B2F2C"/>
    <w:rsid w:val="008B325C"/>
    <w:rsid w:val="008B3321"/>
    <w:rsid w:val="008B3799"/>
    <w:rsid w:val="008B37A3"/>
    <w:rsid w:val="008B3CC1"/>
    <w:rsid w:val="008B41E8"/>
    <w:rsid w:val="008B41F9"/>
    <w:rsid w:val="008B4379"/>
    <w:rsid w:val="008B4845"/>
    <w:rsid w:val="008B4D3E"/>
    <w:rsid w:val="008B5947"/>
    <w:rsid w:val="008B5A91"/>
    <w:rsid w:val="008B5BB2"/>
    <w:rsid w:val="008B5C66"/>
    <w:rsid w:val="008B5D08"/>
    <w:rsid w:val="008B5F46"/>
    <w:rsid w:val="008B6049"/>
    <w:rsid w:val="008B61E9"/>
    <w:rsid w:val="008B6821"/>
    <w:rsid w:val="008B6B17"/>
    <w:rsid w:val="008B6FD7"/>
    <w:rsid w:val="008B7191"/>
    <w:rsid w:val="008B73C7"/>
    <w:rsid w:val="008B75F0"/>
    <w:rsid w:val="008B7B3C"/>
    <w:rsid w:val="008B7DE5"/>
    <w:rsid w:val="008B7F8C"/>
    <w:rsid w:val="008C07A7"/>
    <w:rsid w:val="008C0B19"/>
    <w:rsid w:val="008C0E32"/>
    <w:rsid w:val="008C0F38"/>
    <w:rsid w:val="008C1362"/>
    <w:rsid w:val="008C1A87"/>
    <w:rsid w:val="008C281E"/>
    <w:rsid w:val="008C3FC2"/>
    <w:rsid w:val="008C411E"/>
    <w:rsid w:val="008C46EC"/>
    <w:rsid w:val="008C48C4"/>
    <w:rsid w:val="008C48EF"/>
    <w:rsid w:val="008C4BF9"/>
    <w:rsid w:val="008C5246"/>
    <w:rsid w:val="008C52CC"/>
    <w:rsid w:val="008C5656"/>
    <w:rsid w:val="008C56F1"/>
    <w:rsid w:val="008C5710"/>
    <w:rsid w:val="008C5CD3"/>
    <w:rsid w:val="008C5EFF"/>
    <w:rsid w:val="008C66CD"/>
    <w:rsid w:val="008C6B76"/>
    <w:rsid w:val="008C6D94"/>
    <w:rsid w:val="008C7561"/>
    <w:rsid w:val="008C782E"/>
    <w:rsid w:val="008C7910"/>
    <w:rsid w:val="008C7D68"/>
    <w:rsid w:val="008D060E"/>
    <w:rsid w:val="008D077F"/>
    <w:rsid w:val="008D0CEF"/>
    <w:rsid w:val="008D115D"/>
    <w:rsid w:val="008D14B8"/>
    <w:rsid w:val="008D1597"/>
    <w:rsid w:val="008D15E6"/>
    <w:rsid w:val="008D165E"/>
    <w:rsid w:val="008D1778"/>
    <w:rsid w:val="008D1C66"/>
    <w:rsid w:val="008D2227"/>
    <w:rsid w:val="008D2B75"/>
    <w:rsid w:val="008D2C17"/>
    <w:rsid w:val="008D2C52"/>
    <w:rsid w:val="008D2C7D"/>
    <w:rsid w:val="008D2EDE"/>
    <w:rsid w:val="008D33BC"/>
    <w:rsid w:val="008D36C4"/>
    <w:rsid w:val="008D3868"/>
    <w:rsid w:val="008D38AA"/>
    <w:rsid w:val="008D3AC0"/>
    <w:rsid w:val="008D3AF3"/>
    <w:rsid w:val="008D47C7"/>
    <w:rsid w:val="008D4869"/>
    <w:rsid w:val="008D4A50"/>
    <w:rsid w:val="008D4BC8"/>
    <w:rsid w:val="008D4E68"/>
    <w:rsid w:val="008D57DA"/>
    <w:rsid w:val="008D5822"/>
    <w:rsid w:val="008D5AE7"/>
    <w:rsid w:val="008D5EBA"/>
    <w:rsid w:val="008D61D2"/>
    <w:rsid w:val="008D6A10"/>
    <w:rsid w:val="008D6A7B"/>
    <w:rsid w:val="008D6EF8"/>
    <w:rsid w:val="008D7022"/>
    <w:rsid w:val="008D742C"/>
    <w:rsid w:val="008D7481"/>
    <w:rsid w:val="008D7492"/>
    <w:rsid w:val="008D7634"/>
    <w:rsid w:val="008D785F"/>
    <w:rsid w:val="008D7A7C"/>
    <w:rsid w:val="008D7AE0"/>
    <w:rsid w:val="008D7BA9"/>
    <w:rsid w:val="008D7DA0"/>
    <w:rsid w:val="008D7EAD"/>
    <w:rsid w:val="008E00E1"/>
    <w:rsid w:val="008E0128"/>
    <w:rsid w:val="008E073D"/>
    <w:rsid w:val="008E0ABC"/>
    <w:rsid w:val="008E0C14"/>
    <w:rsid w:val="008E0F28"/>
    <w:rsid w:val="008E12D3"/>
    <w:rsid w:val="008E16F2"/>
    <w:rsid w:val="008E1874"/>
    <w:rsid w:val="008E1938"/>
    <w:rsid w:val="008E1983"/>
    <w:rsid w:val="008E1E4E"/>
    <w:rsid w:val="008E239F"/>
    <w:rsid w:val="008E38C5"/>
    <w:rsid w:val="008E3B48"/>
    <w:rsid w:val="008E3C7A"/>
    <w:rsid w:val="008E3CB7"/>
    <w:rsid w:val="008E3D5B"/>
    <w:rsid w:val="008E4667"/>
    <w:rsid w:val="008E493B"/>
    <w:rsid w:val="008E5373"/>
    <w:rsid w:val="008E550B"/>
    <w:rsid w:val="008E55F0"/>
    <w:rsid w:val="008E58DC"/>
    <w:rsid w:val="008E6212"/>
    <w:rsid w:val="008E68BE"/>
    <w:rsid w:val="008E6948"/>
    <w:rsid w:val="008E6B14"/>
    <w:rsid w:val="008E709D"/>
    <w:rsid w:val="008E7B6C"/>
    <w:rsid w:val="008E7C30"/>
    <w:rsid w:val="008E7C87"/>
    <w:rsid w:val="008E7DC8"/>
    <w:rsid w:val="008F01C4"/>
    <w:rsid w:val="008F021A"/>
    <w:rsid w:val="008F08D6"/>
    <w:rsid w:val="008F0B6A"/>
    <w:rsid w:val="008F0C5B"/>
    <w:rsid w:val="008F0C7C"/>
    <w:rsid w:val="008F0CBD"/>
    <w:rsid w:val="008F0CCE"/>
    <w:rsid w:val="008F1167"/>
    <w:rsid w:val="008F1769"/>
    <w:rsid w:val="008F1CFA"/>
    <w:rsid w:val="008F202A"/>
    <w:rsid w:val="008F20F9"/>
    <w:rsid w:val="008F230A"/>
    <w:rsid w:val="008F2316"/>
    <w:rsid w:val="008F2335"/>
    <w:rsid w:val="008F24D2"/>
    <w:rsid w:val="008F2607"/>
    <w:rsid w:val="008F2876"/>
    <w:rsid w:val="008F339B"/>
    <w:rsid w:val="008F47AA"/>
    <w:rsid w:val="008F480D"/>
    <w:rsid w:val="008F5F16"/>
    <w:rsid w:val="008F62F4"/>
    <w:rsid w:val="008F69C0"/>
    <w:rsid w:val="008F6D44"/>
    <w:rsid w:val="008F7591"/>
    <w:rsid w:val="008F76C7"/>
    <w:rsid w:val="008F7B87"/>
    <w:rsid w:val="00900418"/>
    <w:rsid w:val="009004D6"/>
    <w:rsid w:val="00900759"/>
    <w:rsid w:val="00900854"/>
    <w:rsid w:val="00900B78"/>
    <w:rsid w:val="00900BD7"/>
    <w:rsid w:val="00900F3C"/>
    <w:rsid w:val="00901581"/>
    <w:rsid w:val="00901960"/>
    <w:rsid w:val="00901D63"/>
    <w:rsid w:val="00901FA8"/>
    <w:rsid w:val="00902BD9"/>
    <w:rsid w:val="00902F8E"/>
    <w:rsid w:val="00903116"/>
    <w:rsid w:val="00903302"/>
    <w:rsid w:val="009033B0"/>
    <w:rsid w:val="00903592"/>
    <w:rsid w:val="00904598"/>
    <w:rsid w:val="00904658"/>
    <w:rsid w:val="009046F1"/>
    <w:rsid w:val="009047B0"/>
    <w:rsid w:val="00905369"/>
    <w:rsid w:val="00905393"/>
    <w:rsid w:val="0090540C"/>
    <w:rsid w:val="00905A9B"/>
    <w:rsid w:val="00905BBB"/>
    <w:rsid w:val="00905E5D"/>
    <w:rsid w:val="00905E94"/>
    <w:rsid w:val="009062CD"/>
    <w:rsid w:val="00906479"/>
    <w:rsid w:val="0090651B"/>
    <w:rsid w:val="009068D9"/>
    <w:rsid w:val="00906D29"/>
    <w:rsid w:val="00907109"/>
    <w:rsid w:val="00907252"/>
    <w:rsid w:val="0090735A"/>
    <w:rsid w:val="00907409"/>
    <w:rsid w:val="00907853"/>
    <w:rsid w:val="00907A2C"/>
    <w:rsid w:val="00907B90"/>
    <w:rsid w:val="00910350"/>
    <w:rsid w:val="00910786"/>
    <w:rsid w:val="00910D6E"/>
    <w:rsid w:val="0091109D"/>
    <w:rsid w:val="00911801"/>
    <w:rsid w:val="009126FB"/>
    <w:rsid w:val="009127B7"/>
    <w:rsid w:val="0091302E"/>
    <w:rsid w:val="00913099"/>
    <w:rsid w:val="0091312B"/>
    <w:rsid w:val="0091349D"/>
    <w:rsid w:val="00913BC7"/>
    <w:rsid w:val="00913BDE"/>
    <w:rsid w:val="00913D73"/>
    <w:rsid w:val="00914332"/>
    <w:rsid w:val="009143BB"/>
    <w:rsid w:val="00914765"/>
    <w:rsid w:val="00914AA3"/>
    <w:rsid w:val="00915390"/>
    <w:rsid w:val="0091550B"/>
    <w:rsid w:val="009157BF"/>
    <w:rsid w:val="00915A3E"/>
    <w:rsid w:val="00915C14"/>
    <w:rsid w:val="0091702F"/>
    <w:rsid w:val="00917128"/>
    <w:rsid w:val="009171DA"/>
    <w:rsid w:val="00917224"/>
    <w:rsid w:val="009173E9"/>
    <w:rsid w:val="0091743B"/>
    <w:rsid w:val="00917A0E"/>
    <w:rsid w:val="00917D54"/>
    <w:rsid w:val="00917E06"/>
    <w:rsid w:val="0092034F"/>
    <w:rsid w:val="00920857"/>
    <w:rsid w:val="00920880"/>
    <w:rsid w:val="0092089A"/>
    <w:rsid w:val="00920CCA"/>
    <w:rsid w:val="00920FB0"/>
    <w:rsid w:val="00921516"/>
    <w:rsid w:val="00922486"/>
    <w:rsid w:val="00922AB8"/>
    <w:rsid w:val="00922BC2"/>
    <w:rsid w:val="0092304F"/>
    <w:rsid w:val="00923200"/>
    <w:rsid w:val="009235B5"/>
    <w:rsid w:val="00923658"/>
    <w:rsid w:val="00923B40"/>
    <w:rsid w:val="00923B58"/>
    <w:rsid w:val="00923D7C"/>
    <w:rsid w:val="00924092"/>
    <w:rsid w:val="009242B8"/>
    <w:rsid w:val="00924BBE"/>
    <w:rsid w:val="0092511A"/>
    <w:rsid w:val="009256A9"/>
    <w:rsid w:val="00925D49"/>
    <w:rsid w:val="00925EBF"/>
    <w:rsid w:val="00926685"/>
    <w:rsid w:val="0092674A"/>
    <w:rsid w:val="009270DB"/>
    <w:rsid w:val="0092719E"/>
    <w:rsid w:val="0092725A"/>
    <w:rsid w:val="009273F6"/>
    <w:rsid w:val="009274D2"/>
    <w:rsid w:val="00927620"/>
    <w:rsid w:val="00927C15"/>
    <w:rsid w:val="00927CF7"/>
    <w:rsid w:val="00927EFC"/>
    <w:rsid w:val="00930122"/>
    <w:rsid w:val="0093041C"/>
    <w:rsid w:val="00930B3D"/>
    <w:rsid w:val="00930B63"/>
    <w:rsid w:val="009317FE"/>
    <w:rsid w:val="009319E5"/>
    <w:rsid w:val="00931DA9"/>
    <w:rsid w:val="00931DC9"/>
    <w:rsid w:val="00932420"/>
    <w:rsid w:val="00933E08"/>
    <w:rsid w:val="00934222"/>
    <w:rsid w:val="009344C1"/>
    <w:rsid w:val="009350D3"/>
    <w:rsid w:val="00935C54"/>
    <w:rsid w:val="00935FB8"/>
    <w:rsid w:val="0093623A"/>
    <w:rsid w:val="00936394"/>
    <w:rsid w:val="009367B9"/>
    <w:rsid w:val="0093689E"/>
    <w:rsid w:val="009369FF"/>
    <w:rsid w:val="00936D33"/>
    <w:rsid w:val="00937063"/>
    <w:rsid w:val="009370A3"/>
    <w:rsid w:val="00937124"/>
    <w:rsid w:val="0093751F"/>
    <w:rsid w:val="00937621"/>
    <w:rsid w:val="009379AC"/>
    <w:rsid w:val="00937AA8"/>
    <w:rsid w:val="00937CC3"/>
    <w:rsid w:val="00937E85"/>
    <w:rsid w:val="009402FD"/>
    <w:rsid w:val="0094030F"/>
    <w:rsid w:val="00940701"/>
    <w:rsid w:val="00940B0E"/>
    <w:rsid w:val="00940F03"/>
    <w:rsid w:val="00941969"/>
    <w:rsid w:val="0094199D"/>
    <w:rsid w:val="00941B2B"/>
    <w:rsid w:val="00941C3B"/>
    <w:rsid w:val="00941DB3"/>
    <w:rsid w:val="00941F78"/>
    <w:rsid w:val="00941FCE"/>
    <w:rsid w:val="00942582"/>
    <w:rsid w:val="009426D8"/>
    <w:rsid w:val="00942D28"/>
    <w:rsid w:val="00942E69"/>
    <w:rsid w:val="00942F84"/>
    <w:rsid w:val="00943B88"/>
    <w:rsid w:val="009440C3"/>
    <w:rsid w:val="00944166"/>
    <w:rsid w:val="00944563"/>
    <w:rsid w:val="009449B1"/>
    <w:rsid w:val="00944BA2"/>
    <w:rsid w:val="00944E5B"/>
    <w:rsid w:val="00945769"/>
    <w:rsid w:val="00945A87"/>
    <w:rsid w:val="00945D00"/>
    <w:rsid w:val="00945FB6"/>
    <w:rsid w:val="009462A6"/>
    <w:rsid w:val="00946427"/>
    <w:rsid w:val="0094662E"/>
    <w:rsid w:val="009470C1"/>
    <w:rsid w:val="009471F9"/>
    <w:rsid w:val="0094732C"/>
    <w:rsid w:val="009473E3"/>
    <w:rsid w:val="0094748A"/>
    <w:rsid w:val="00947946"/>
    <w:rsid w:val="00947BF2"/>
    <w:rsid w:val="0095009B"/>
    <w:rsid w:val="0095012A"/>
    <w:rsid w:val="009510A5"/>
    <w:rsid w:val="00951393"/>
    <w:rsid w:val="009515A2"/>
    <w:rsid w:val="009518F7"/>
    <w:rsid w:val="00951C4E"/>
    <w:rsid w:val="00951DB2"/>
    <w:rsid w:val="00951F50"/>
    <w:rsid w:val="00952284"/>
    <w:rsid w:val="009524E5"/>
    <w:rsid w:val="00952577"/>
    <w:rsid w:val="0095263B"/>
    <w:rsid w:val="009527BE"/>
    <w:rsid w:val="00952D6F"/>
    <w:rsid w:val="009531B8"/>
    <w:rsid w:val="0095415E"/>
    <w:rsid w:val="009542D0"/>
    <w:rsid w:val="009545E3"/>
    <w:rsid w:val="00954A5D"/>
    <w:rsid w:val="00954BF6"/>
    <w:rsid w:val="00955441"/>
    <w:rsid w:val="0095548C"/>
    <w:rsid w:val="0095556D"/>
    <w:rsid w:val="0095578E"/>
    <w:rsid w:val="0095585E"/>
    <w:rsid w:val="00955B74"/>
    <w:rsid w:val="00956E37"/>
    <w:rsid w:val="00956F01"/>
    <w:rsid w:val="00957319"/>
    <w:rsid w:val="009576A5"/>
    <w:rsid w:val="0096017E"/>
    <w:rsid w:val="00960292"/>
    <w:rsid w:val="009604DA"/>
    <w:rsid w:val="00960B95"/>
    <w:rsid w:val="00960B9B"/>
    <w:rsid w:val="00960BD5"/>
    <w:rsid w:val="00960FED"/>
    <w:rsid w:val="009611B0"/>
    <w:rsid w:val="0096124D"/>
    <w:rsid w:val="0096168C"/>
    <w:rsid w:val="00961764"/>
    <w:rsid w:val="00961838"/>
    <w:rsid w:val="009618F4"/>
    <w:rsid w:val="00961D99"/>
    <w:rsid w:val="009625CB"/>
    <w:rsid w:val="00962677"/>
    <w:rsid w:val="00962BA7"/>
    <w:rsid w:val="00963323"/>
    <w:rsid w:val="00963412"/>
    <w:rsid w:val="0096362C"/>
    <w:rsid w:val="009645B5"/>
    <w:rsid w:val="009646CE"/>
    <w:rsid w:val="00964A4F"/>
    <w:rsid w:val="00964B30"/>
    <w:rsid w:val="00964C3D"/>
    <w:rsid w:val="00964D6C"/>
    <w:rsid w:val="00964E51"/>
    <w:rsid w:val="00965034"/>
    <w:rsid w:val="00965043"/>
    <w:rsid w:val="0096555E"/>
    <w:rsid w:val="009657D5"/>
    <w:rsid w:val="00965A30"/>
    <w:rsid w:val="00965FE8"/>
    <w:rsid w:val="00966021"/>
    <w:rsid w:val="00966869"/>
    <w:rsid w:val="00966C47"/>
    <w:rsid w:val="009670A3"/>
    <w:rsid w:val="00967113"/>
    <w:rsid w:val="00967599"/>
    <w:rsid w:val="0096776E"/>
    <w:rsid w:val="009701F8"/>
    <w:rsid w:val="00970601"/>
    <w:rsid w:val="009709C6"/>
    <w:rsid w:val="00970B08"/>
    <w:rsid w:val="00970EA0"/>
    <w:rsid w:val="00970F1F"/>
    <w:rsid w:val="00971287"/>
    <w:rsid w:val="0097152C"/>
    <w:rsid w:val="0097223F"/>
    <w:rsid w:val="00972498"/>
    <w:rsid w:val="009728ED"/>
    <w:rsid w:val="00972CC4"/>
    <w:rsid w:val="009732EC"/>
    <w:rsid w:val="00973A35"/>
    <w:rsid w:val="00973EDA"/>
    <w:rsid w:val="00973F17"/>
    <w:rsid w:val="00974128"/>
    <w:rsid w:val="009748B9"/>
    <w:rsid w:val="00974B04"/>
    <w:rsid w:val="00974D12"/>
    <w:rsid w:val="00974E89"/>
    <w:rsid w:val="0097518C"/>
    <w:rsid w:val="009751E7"/>
    <w:rsid w:val="00975447"/>
    <w:rsid w:val="00975B3C"/>
    <w:rsid w:val="00976070"/>
    <w:rsid w:val="0097631B"/>
    <w:rsid w:val="0097634C"/>
    <w:rsid w:val="009764B7"/>
    <w:rsid w:val="0097656A"/>
    <w:rsid w:val="00976785"/>
    <w:rsid w:val="00976C0A"/>
    <w:rsid w:val="00976F2F"/>
    <w:rsid w:val="009800B2"/>
    <w:rsid w:val="009802A7"/>
    <w:rsid w:val="00980773"/>
    <w:rsid w:val="009807B4"/>
    <w:rsid w:val="009810FF"/>
    <w:rsid w:val="009819EE"/>
    <w:rsid w:val="00981ACB"/>
    <w:rsid w:val="00981C56"/>
    <w:rsid w:val="00981FAA"/>
    <w:rsid w:val="009821D4"/>
    <w:rsid w:val="00982417"/>
    <w:rsid w:val="00982AB0"/>
    <w:rsid w:val="00982AC9"/>
    <w:rsid w:val="00982C5E"/>
    <w:rsid w:val="00983579"/>
    <w:rsid w:val="00983977"/>
    <w:rsid w:val="009852E2"/>
    <w:rsid w:val="00985420"/>
    <w:rsid w:val="009858E3"/>
    <w:rsid w:val="00986DD2"/>
    <w:rsid w:val="00987473"/>
    <w:rsid w:val="0098771D"/>
    <w:rsid w:val="009879EC"/>
    <w:rsid w:val="00987EAC"/>
    <w:rsid w:val="00990605"/>
    <w:rsid w:val="00991704"/>
    <w:rsid w:val="00991E52"/>
    <w:rsid w:val="0099239C"/>
    <w:rsid w:val="00992A14"/>
    <w:rsid w:val="00992A4C"/>
    <w:rsid w:val="00992B75"/>
    <w:rsid w:val="00993371"/>
    <w:rsid w:val="00993649"/>
    <w:rsid w:val="00993DD9"/>
    <w:rsid w:val="0099408E"/>
    <w:rsid w:val="00994131"/>
    <w:rsid w:val="0099465F"/>
    <w:rsid w:val="009949C6"/>
    <w:rsid w:val="00994B80"/>
    <w:rsid w:val="00994EA1"/>
    <w:rsid w:val="00994F5F"/>
    <w:rsid w:val="00995279"/>
    <w:rsid w:val="009952D4"/>
    <w:rsid w:val="00995346"/>
    <w:rsid w:val="0099567A"/>
    <w:rsid w:val="009956EC"/>
    <w:rsid w:val="009959C8"/>
    <w:rsid w:val="00995DD8"/>
    <w:rsid w:val="00995FA4"/>
    <w:rsid w:val="00996252"/>
    <w:rsid w:val="00996473"/>
    <w:rsid w:val="009964B4"/>
    <w:rsid w:val="00996C8A"/>
    <w:rsid w:val="00996D90"/>
    <w:rsid w:val="009970B9"/>
    <w:rsid w:val="00997179"/>
    <w:rsid w:val="009973C3"/>
    <w:rsid w:val="0099790F"/>
    <w:rsid w:val="009A02D1"/>
    <w:rsid w:val="009A0335"/>
    <w:rsid w:val="009A0682"/>
    <w:rsid w:val="009A0A4A"/>
    <w:rsid w:val="009A0C83"/>
    <w:rsid w:val="009A0F83"/>
    <w:rsid w:val="009A1338"/>
    <w:rsid w:val="009A14F1"/>
    <w:rsid w:val="009A1A1A"/>
    <w:rsid w:val="009A1C85"/>
    <w:rsid w:val="009A1EA3"/>
    <w:rsid w:val="009A255B"/>
    <w:rsid w:val="009A25AD"/>
    <w:rsid w:val="009A27EA"/>
    <w:rsid w:val="009A2973"/>
    <w:rsid w:val="009A3119"/>
    <w:rsid w:val="009A3D7F"/>
    <w:rsid w:val="009A3FAE"/>
    <w:rsid w:val="009A4140"/>
    <w:rsid w:val="009A446D"/>
    <w:rsid w:val="009A4FD2"/>
    <w:rsid w:val="009A52D8"/>
    <w:rsid w:val="009A5474"/>
    <w:rsid w:val="009A592C"/>
    <w:rsid w:val="009A5A95"/>
    <w:rsid w:val="009A5B7E"/>
    <w:rsid w:val="009A5B85"/>
    <w:rsid w:val="009A5D2E"/>
    <w:rsid w:val="009A6520"/>
    <w:rsid w:val="009A6A8B"/>
    <w:rsid w:val="009A6AE2"/>
    <w:rsid w:val="009A6AF5"/>
    <w:rsid w:val="009A6B6F"/>
    <w:rsid w:val="009A7134"/>
    <w:rsid w:val="009A727C"/>
    <w:rsid w:val="009A79C9"/>
    <w:rsid w:val="009A7C95"/>
    <w:rsid w:val="009A7F39"/>
    <w:rsid w:val="009B04BB"/>
    <w:rsid w:val="009B06C6"/>
    <w:rsid w:val="009B099B"/>
    <w:rsid w:val="009B0E53"/>
    <w:rsid w:val="009B15D8"/>
    <w:rsid w:val="009B172C"/>
    <w:rsid w:val="009B1F00"/>
    <w:rsid w:val="009B2A08"/>
    <w:rsid w:val="009B3173"/>
    <w:rsid w:val="009B3779"/>
    <w:rsid w:val="009B3FFB"/>
    <w:rsid w:val="009B4219"/>
    <w:rsid w:val="009B4337"/>
    <w:rsid w:val="009B4519"/>
    <w:rsid w:val="009B46F5"/>
    <w:rsid w:val="009B5240"/>
    <w:rsid w:val="009B527B"/>
    <w:rsid w:val="009B5A8C"/>
    <w:rsid w:val="009B5D96"/>
    <w:rsid w:val="009B605D"/>
    <w:rsid w:val="009B6A5B"/>
    <w:rsid w:val="009B6EEB"/>
    <w:rsid w:val="009B7788"/>
    <w:rsid w:val="009B7D95"/>
    <w:rsid w:val="009C0CFC"/>
    <w:rsid w:val="009C1706"/>
    <w:rsid w:val="009C2008"/>
    <w:rsid w:val="009C2211"/>
    <w:rsid w:val="009C245F"/>
    <w:rsid w:val="009C2637"/>
    <w:rsid w:val="009C2DE2"/>
    <w:rsid w:val="009C30C0"/>
    <w:rsid w:val="009C3791"/>
    <w:rsid w:val="009C3FF1"/>
    <w:rsid w:val="009C404C"/>
    <w:rsid w:val="009C4213"/>
    <w:rsid w:val="009C4846"/>
    <w:rsid w:val="009C505D"/>
    <w:rsid w:val="009C5156"/>
    <w:rsid w:val="009C51AC"/>
    <w:rsid w:val="009C556A"/>
    <w:rsid w:val="009C5644"/>
    <w:rsid w:val="009C58BA"/>
    <w:rsid w:val="009C67C3"/>
    <w:rsid w:val="009C6998"/>
    <w:rsid w:val="009C7174"/>
    <w:rsid w:val="009C76E2"/>
    <w:rsid w:val="009C7751"/>
    <w:rsid w:val="009D0A64"/>
    <w:rsid w:val="009D0E06"/>
    <w:rsid w:val="009D1217"/>
    <w:rsid w:val="009D1244"/>
    <w:rsid w:val="009D1B49"/>
    <w:rsid w:val="009D2243"/>
    <w:rsid w:val="009D25D5"/>
    <w:rsid w:val="009D2AAC"/>
    <w:rsid w:val="009D2BF4"/>
    <w:rsid w:val="009D2C4B"/>
    <w:rsid w:val="009D2CF0"/>
    <w:rsid w:val="009D2FE9"/>
    <w:rsid w:val="009D3590"/>
    <w:rsid w:val="009D3C61"/>
    <w:rsid w:val="009D433A"/>
    <w:rsid w:val="009D43BA"/>
    <w:rsid w:val="009D45EA"/>
    <w:rsid w:val="009D4B69"/>
    <w:rsid w:val="009D503A"/>
    <w:rsid w:val="009D5357"/>
    <w:rsid w:val="009D57E4"/>
    <w:rsid w:val="009D582D"/>
    <w:rsid w:val="009D59A2"/>
    <w:rsid w:val="009D5A50"/>
    <w:rsid w:val="009D5FDE"/>
    <w:rsid w:val="009D6698"/>
    <w:rsid w:val="009D6A49"/>
    <w:rsid w:val="009D6F73"/>
    <w:rsid w:val="009D726B"/>
    <w:rsid w:val="009D73BF"/>
    <w:rsid w:val="009D7AA2"/>
    <w:rsid w:val="009D7FB0"/>
    <w:rsid w:val="009E008C"/>
    <w:rsid w:val="009E0111"/>
    <w:rsid w:val="009E0316"/>
    <w:rsid w:val="009E09EA"/>
    <w:rsid w:val="009E0CCF"/>
    <w:rsid w:val="009E0DF0"/>
    <w:rsid w:val="009E13BC"/>
    <w:rsid w:val="009E153C"/>
    <w:rsid w:val="009E2590"/>
    <w:rsid w:val="009E265E"/>
    <w:rsid w:val="009E2855"/>
    <w:rsid w:val="009E2B5E"/>
    <w:rsid w:val="009E2E31"/>
    <w:rsid w:val="009E3070"/>
    <w:rsid w:val="009E30A8"/>
    <w:rsid w:val="009E3576"/>
    <w:rsid w:val="009E37AB"/>
    <w:rsid w:val="009E3902"/>
    <w:rsid w:val="009E4789"/>
    <w:rsid w:val="009E5082"/>
    <w:rsid w:val="009E5197"/>
    <w:rsid w:val="009E53AE"/>
    <w:rsid w:val="009E578C"/>
    <w:rsid w:val="009E57C1"/>
    <w:rsid w:val="009E5A3E"/>
    <w:rsid w:val="009E5C75"/>
    <w:rsid w:val="009E5F94"/>
    <w:rsid w:val="009E694A"/>
    <w:rsid w:val="009E69BE"/>
    <w:rsid w:val="009E758F"/>
    <w:rsid w:val="009E799F"/>
    <w:rsid w:val="009E7FDE"/>
    <w:rsid w:val="009F0149"/>
    <w:rsid w:val="009F0481"/>
    <w:rsid w:val="009F0DE3"/>
    <w:rsid w:val="009F10EE"/>
    <w:rsid w:val="009F12FC"/>
    <w:rsid w:val="009F1743"/>
    <w:rsid w:val="009F1F7B"/>
    <w:rsid w:val="009F2041"/>
    <w:rsid w:val="009F29E3"/>
    <w:rsid w:val="009F2EDB"/>
    <w:rsid w:val="009F382F"/>
    <w:rsid w:val="009F3E16"/>
    <w:rsid w:val="009F3E3A"/>
    <w:rsid w:val="009F3EF1"/>
    <w:rsid w:val="009F43DA"/>
    <w:rsid w:val="009F4404"/>
    <w:rsid w:val="009F487F"/>
    <w:rsid w:val="009F49FD"/>
    <w:rsid w:val="009F4F4C"/>
    <w:rsid w:val="009F5515"/>
    <w:rsid w:val="009F5753"/>
    <w:rsid w:val="009F5980"/>
    <w:rsid w:val="009F5D7F"/>
    <w:rsid w:val="009F6006"/>
    <w:rsid w:val="009F60DE"/>
    <w:rsid w:val="009F62B1"/>
    <w:rsid w:val="009F659F"/>
    <w:rsid w:val="009F6A79"/>
    <w:rsid w:val="009F6F67"/>
    <w:rsid w:val="009F705F"/>
    <w:rsid w:val="009F7189"/>
    <w:rsid w:val="009F71DF"/>
    <w:rsid w:val="009F7464"/>
    <w:rsid w:val="009F761D"/>
    <w:rsid w:val="00A000E9"/>
    <w:rsid w:val="00A00387"/>
    <w:rsid w:val="00A0090A"/>
    <w:rsid w:val="00A00DBE"/>
    <w:rsid w:val="00A00F25"/>
    <w:rsid w:val="00A00FB3"/>
    <w:rsid w:val="00A01256"/>
    <w:rsid w:val="00A01B5A"/>
    <w:rsid w:val="00A01C1E"/>
    <w:rsid w:val="00A02562"/>
    <w:rsid w:val="00A0286B"/>
    <w:rsid w:val="00A0355A"/>
    <w:rsid w:val="00A036F2"/>
    <w:rsid w:val="00A03AC0"/>
    <w:rsid w:val="00A0425C"/>
    <w:rsid w:val="00A04EC3"/>
    <w:rsid w:val="00A050CC"/>
    <w:rsid w:val="00A0567D"/>
    <w:rsid w:val="00A056BA"/>
    <w:rsid w:val="00A05795"/>
    <w:rsid w:val="00A0613E"/>
    <w:rsid w:val="00A065DE"/>
    <w:rsid w:val="00A06A5D"/>
    <w:rsid w:val="00A06AC3"/>
    <w:rsid w:val="00A06E88"/>
    <w:rsid w:val="00A06F8B"/>
    <w:rsid w:val="00A07979"/>
    <w:rsid w:val="00A07B23"/>
    <w:rsid w:val="00A07C71"/>
    <w:rsid w:val="00A07D9D"/>
    <w:rsid w:val="00A10117"/>
    <w:rsid w:val="00A103D2"/>
    <w:rsid w:val="00A11137"/>
    <w:rsid w:val="00A1124F"/>
    <w:rsid w:val="00A11763"/>
    <w:rsid w:val="00A11A9E"/>
    <w:rsid w:val="00A11E73"/>
    <w:rsid w:val="00A1201B"/>
    <w:rsid w:val="00A12082"/>
    <w:rsid w:val="00A12128"/>
    <w:rsid w:val="00A13327"/>
    <w:rsid w:val="00A13A37"/>
    <w:rsid w:val="00A13B59"/>
    <w:rsid w:val="00A140AB"/>
    <w:rsid w:val="00A15242"/>
    <w:rsid w:val="00A15262"/>
    <w:rsid w:val="00A15352"/>
    <w:rsid w:val="00A154B3"/>
    <w:rsid w:val="00A15A99"/>
    <w:rsid w:val="00A163B7"/>
    <w:rsid w:val="00A168B7"/>
    <w:rsid w:val="00A169A7"/>
    <w:rsid w:val="00A16C96"/>
    <w:rsid w:val="00A16EF1"/>
    <w:rsid w:val="00A16F7F"/>
    <w:rsid w:val="00A1713B"/>
    <w:rsid w:val="00A175AA"/>
    <w:rsid w:val="00A1762D"/>
    <w:rsid w:val="00A176A7"/>
    <w:rsid w:val="00A17779"/>
    <w:rsid w:val="00A17907"/>
    <w:rsid w:val="00A200B9"/>
    <w:rsid w:val="00A2019B"/>
    <w:rsid w:val="00A201BC"/>
    <w:rsid w:val="00A20231"/>
    <w:rsid w:val="00A203D9"/>
    <w:rsid w:val="00A20591"/>
    <w:rsid w:val="00A2078F"/>
    <w:rsid w:val="00A207E2"/>
    <w:rsid w:val="00A20CD7"/>
    <w:rsid w:val="00A20EE5"/>
    <w:rsid w:val="00A20F43"/>
    <w:rsid w:val="00A20F58"/>
    <w:rsid w:val="00A2175D"/>
    <w:rsid w:val="00A21868"/>
    <w:rsid w:val="00A219C5"/>
    <w:rsid w:val="00A21BC0"/>
    <w:rsid w:val="00A21C3F"/>
    <w:rsid w:val="00A22588"/>
    <w:rsid w:val="00A22763"/>
    <w:rsid w:val="00A22BB8"/>
    <w:rsid w:val="00A22D5D"/>
    <w:rsid w:val="00A22E10"/>
    <w:rsid w:val="00A22EBC"/>
    <w:rsid w:val="00A2307F"/>
    <w:rsid w:val="00A23638"/>
    <w:rsid w:val="00A2396F"/>
    <w:rsid w:val="00A23FB8"/>
    <w:rsid w:val="00A24224"/>
    <w:rsid w:val="00A2492D"/>
    <w:rsid w:val="00A2563F"/>
    <w:rsid w:val="00A256BF"/>
    <w:rsid w:val="00A25B37"/>
    <w:rsid w:val="00A2612F"/>
    <w:rsid w:val="00A26216"/>
    <w:rsid w:val="00A2625D"/>
    <w:rsid w:val="00A26688"/>
    <w:rsid w:val="00A267BC"/>
    <w:rsid w:val="00A276E0"/>
    <w:rsid w:val="00A27A35"/>
    <w:rsid w:val="00A27B35"/>
    <w:rsid w:val="00A27D97"/>
    <w:rsid w:val="00A27DA7"/>
    <w:rsid w:val="00A30943"/>
    <w:rsid w:val="00A30C25"/>
    <w:rsid w:val="00A30D63"/>
    <w:rsid w:val="00A312ED"/>
    <w:rsid w:val="00A3156B"/>
    <w:rsid w:val="00A3181C"/>
    <w:rsid w:val="00A31AF5"/>
    <w:rsid w:val="00A31CF8"/>
    <w:rsid w:val="00A3220D"/>
    <w:rsid w:val="00A32E25"/>
    <w:rsid w:val="00A32F4C"/>
    <w:rsid w:val="00A33174"/>
    <w:rsid w:val="00A332CC"/>
    <w:rsid w:val="00A333AA"/>
    <w:rsid w:val="00A33ABF"/>
    <w:rsid w:val="00A33D9A"/>
    <w:rsid w:val="00A34566"/>
    <w:rsid w:val="00A34B98"/>
    <w:rsid w:val="00A34D0F"/>
    <w:rsid w:val="00A34D92"/>
    <w:rsid w:val="00A34FBD"/>
    <w:rsid w:val="00A350BE"/>
    <w:rsid w:val="00A3518E"/>
    <w:rsid w:val="00A35256"/>
    <w:rsid w:val="00A3586A"/>
    <w:rsid w:val="00A3591F"/>
    <w:rsid w:val="00A35DF6"/>
    <w:rsid w:val="00A35FC9"/>
    <w:rsid w:val="00A36019"/>
    <w:rsid w:val="00A36176"/>
    <w:rsid w:val="00A3672A"/>
    <w:rsid w:val="00A369F1"/>
    <w:rsid w:val="00A36ECC"/>
    <w:rsid w:val="00A36ED6"/>
    <w:rsid w:val="00A37003"/>
    <w:rsid w:val="00A378A4"/>
    <w:rsid w:val="00A37B56"/>
    <w:rsid w:val="00A37C7C"/>
    <w:rsid w:val="00A37F6D"/>
    <w:rsid w:val="00A403BC"/>
    <w:rsid w:val="00A405F5"/>
    <w:rsid w:val="00A40AF2"/>
    <w:rsid w:val="00A40F80"/>
    <w:rsid w:val="00A41581"/>
    <w:rsid w:val="00A41B8B"/>
    <w:rsid w:val="00A41E5E"/>
    <w:rsid w:val="00A41E84"/>
    <w:rsid w:val="00A422C2"/>
    <w:rsid w:val="00A4250D"/>
    <w:rsid w:val="00A4256E"/>
    <w:rsid w:val="00A4288D"/>
    <w:rsid w:val="00A42E20"/>
    <w:rsid w:val="00A42F24"/>
    <w:rsid w:val="00A43067"/>
    <w:rsid w:val="00A43413"/>
    <w:rsid w:val="00A434EE"/>
    <w:rsid w:val="00A436C0"/>
    <w:rsid w:val="00A43DBF"/>
    <w:rsid w:val="00A4449B"/>
    <w:rsid w:val="00A449BD"/>
    <w:rsid w:val="00A449EB"/>
    <w:rsid w:val="00A44D41"/>
    <w:rsid w:val="00A44F6A"/>
    <w:rsid w:val="00A45357"/>
    <w:rsid w:val="00A4540D"/>
    <w:rsid w:val="00A45796"/>
    <w:rsid w:val="00A45889"/>
    <w:rsid w:val="00A45D2C"/>
    <w:rsid w:val="00A4612E"/>
    <w:rsid w:val="00A46242"/>
    <w:rsid w:val="00A4678E"/>
    <w:rsid w:val="00A467F8"/>
    <w:rsid w:val="00A46A4E"/>
    <w:rsid w:val="00A46D9E"/>
    <w:rsid w:val="00A471FE"/>
    <w:rsid w:val="00A47202"/>
    <w:rsid w:val="00A47B61"/>
    <w:rsid w:val="00A47BC6"/>
    <w:rsid w:val="00A50338"/>
    <w:rsid w:val="00A50386"/>
    <w:rsid w:val="00A50B9C"/>
    <w:rsid w:val="00A51039"/>
    <w:rsid w:val="00A51918"/>
    <w:rsid w:val="00A51DA9"/>
    <w:rsid w:val="00A51E9E"/>
    <w:rsid w:val="00A51FA3"/>
    <w:rsid w:val="00A52083"/>
    <w:rsid w:val="00A5239E"/>
    <w:rsid w:val="00A52A4D"/>
    <w:rsid w:val="00A53086"/>
    <w:rsid w:val="00A53514"/>
    <w:rsid w:val="00A53CEE"/>
    <w:rsid w:val="00A53D02"/>
    <w:rsid w:val="00A53F97"/>
    <w:rsid w:val="00A54098"/>
    <w:rsid w:val="00A54103"/>
    <w:rsid w:val="00A5418B"/>
    <w:rsid w:val="00A542B0"/>
    <w:rsid w:val="00A54C12"/>
    <w:rsid w:val="00A54D60"/>
    <w:rsid w:val="00A5531B"/>
    <w:rsid w:val="00A5548F"/>
    <w:rsid w:val="00A55FB2"/>
    <w:rsid w:val="00A564D9"/>
    <w:rsid w:val="00A56CBA"/>
    <w:rsid w:val="00A56E55"/>
    <w:rsid w:val="00A57108"/>
    <w:rsid w:val="00A57252"/>
    <w:rsid w:val="00A57487"/>
    <w:rsid w:val="00A57A39"/>
    <w:rsid w:val="00A57A51"/>
    <w:rsid w:val="00A57F80"/>
    <w:rsid w:val="00A603CC"/>
    <w:rsid w:val="00A60494"/>
    <w:rsid w:val="00A60574"/>
    <w:rsid w:val="00A6084F"/>
    <w:rsid w:val="00A608FC"/>
    <w:rsid w:val="00A60E4B"/>
    <w:rsid w:val="00A60FF7"/>
    <w:rsid w:val="00A610D7"/>
    <w:rsid w:val="00A6112C"/>
    <w:rsid w:val="00A613B0"/>
    <w:rsid w:val="00A613E9"/>
    <w:rsid w:val="00A61419"/>
    <w:rsid w:val="00A615D3"/>
    <w:rsid w:val="00A61733"/>
    <w:rsid w:val="00A61A5E"/>
    <w:rsid w:val="00A61F0B"/>
    <w:rsid w:val="00A620C6"/>
    <w:rsid w:val="00A621B1"/>
    <w:rsid w:val="00A622C8"/>
    <w:rsid w:val="00A62559"/>
    <w:rsid w:val="00A6257A"/>
    <w:rsid w:val="00A62ACB"/>
    <w:rsid w:val="00A63119"/>
    <w:rsid w:val="00A63398"/>
    <w:rsid w:val="00A636C4"/>
    <w:rsid w:val="00A63AD7"/>
    <w:rsid w:val="00A63FEA"/>
    <w:rsid w:val="00A64577"/>
    <w:rsid w:val="00A646FC"/>
    <w:rsid w:val="00A64DEB"/>
    <w:rsid w:val="00A64F21"/>
    <w:rsid w:val="00A6519C"/>
    <w:rsid w:val="00A65297"/>
    <w:rsid w:val="00A65307"/>
    <w:rsid w:val="00A6539D"/>
    <w:rsid w:val="00A65884"/>
    <w:rsid w:val="00A65CD6"/>
    <w:rsid w:val="00A65DBF"/>
    <w:rsid w:val="00A65E03"/>
    <w:rsid w:val="00A65F34"/>
    <w:rsid w:val="00A66126"/>
    <w:rsid w:val="00A66274"/>
    <w:rsid w:val="00A66428"/>
    <w:rsid w:val="00A66664"/>
    <w:rsid w:val="00A666DC"/>
    <w:rsid w:val="00A666F3"/>
    <w:rsid w:val="00A66DB5"/>
    <w:rsid w:val="00A66E79"/>
    <w:rsid w:val="00A6729A"/>
    <w:rsid w:val="00A675C9"/>
    <w:rsid w:val="00A67833"/>
    <w:rsid w:val="00A704D7"/>
    <w:rsid w:val="00A7080B"/>
    <w:rsid w:val="00A70F7B"/>
    <w:rsid w:val="00A71052"/>
    <w:rsid w:val="00A712C3"/>
    <w:rsid w:val="00A71874"/>
    <w:rsid w:val="00A71F15"/>
    <w:rsid w:val="00A72B14"/>
    <w:rsid w:val="00A72E87"/>
    <w:rsid w:val="00A733EB"/>
    <w:rsid w:val="00A738E1"/>
    <w:rsid w:val="00A739F2"/>
    <w:rsid w:val="00A73ABC"/>
    <w:rsid w:val="00A73BFB"/>
    <w:rsid w:val="00A74BB8"/>
    <w:rsid w:val="00A74C1C"/>
    <w:rsid w:val="00A74CAE"/>
    <w:rsid w:val="00A75FF5"/>
    <w:rsid w:val="00A765BC"/>
    <w:rsid w:val="00A767EB"/>
    <w:rsid w:val="00A77064"/>
    <w:rsid w:val="00A77358"/>
    <w:rsid w:val="00A77C7F"/>
    <w:rsid w:val="00A77D60"/>
    <w:rsid w:val="00A80400"/>
    <w:rsid w:val="00A8042D"/>
    <w:rsid w:val="00A80DA2"/>
    <w:rsid w:val="00A8117D"/>
    <w:rsid w:val="00A8147C"/>
    <w:rsid w:val="00A81937"/>
    <w:rsid w:val="00A81DFE"/>
    <w:rsid w:val="00A81EA6"/>
    <w:rsid w:val="00A8200A"/>
    <w:rsid w:val="00A826FD"/>
    <w:rsid w:val="00A82B4C"/>
    <w:rsid w:val="00A82B84"/>
    <w:rsid w:val="00A82B9C"/>
    <w:rsid w:val="00A82CF1"/>
    <w:rsid w:val="00A830EF"/>
    <w:rsid w:val="00A83285"/>
    <w:rsid w:val="00A836D5"/>
    <w:rsid w:val="00A8387E"/>
    <w:rsid w:val="00A83EDF"/>
    <w:rsid w:val="00A83FD7"/>
    <w:rsid w:val="00A842C3"/>
    <w:rsid w:val="00A8432D"/>
    <w:rsid w:val="00A84364"/>
    <w:rsid w:val="00A8472D"/>
    <w:rsid w:val="00A84975"/>
    <w:rsid w:val="00A84B0C"/>
    <w:rsid w:val="00A84D76"/>
    <w:rsid w:val="00A854F8"/>
    <w:rsid w:val="00A8559F"/>
    <w:rsid w:val="00A858BB"/>
    <w:rsid w:val="00A85B1F"/>
    <w:rsid w:val="00A85BE5"/>
    <w:rsid w:val="00A85CCC"/>
    <w:rsid w:val="00A8600E"/>
    <w:rsid w:val="00A86623"/>
    <w:rsid w:val="00A86686"/>
    <w:rsid w:val="00A86DFD"/>
    <w:rsid w:val="00A875B0"/>
    <w:rsid w:val="00A87711"/>
    <w:rsid w:val="00A878A4"/>
    <w:rsid w:val="00A87A03"/>
    <w:rsid w:val="00A90101"/>
    <w:rsid w:val="00A903E1"/>
    <w:rsid w:val="00A90410"/>
    <w:rsid w:val="00A90522"/>
    <w:rsid w:val="00A906D0"/>
    <w:rsid w:val="00A90915"/>
    <w:rsid w:val="00A90C20"/>
    <w:rsid w:val="00A91120"/>
    <w:rsid w:val="00A9119C"/>
    <w:rsid w:val="00A914B5"/>
    <w:rsid w:val="00A91A68"/>
    <w:rsid w:val="00A91CD3"/>
    <w:rsid w:val="00A9201F"/>
    <w:rsid w:val="00A9247A"/>
    <w:rsid w:val="00A92AC5"/>
    <w:rsid w:val="00A92C66"/>
    <w:rsid w:val="00A937B4"/>
    <w:rsid w:val="00A93856"/>
    <w:rsid w:val="00A93A98"/>
    <w:rsid w:val="00A941E8"/>
    <w:rsid w:val="00A9477B"/>
    <w:rsid w:val="00A94B7A"/>
    <w:rsid w:val="00A94DAF"/>
    <w:rsid w:val="00A94DB7"/>
    <w:rsid w:val="00A955AD"/>
    <w:rsid w:val="00A955BC"/>
    <w:rsid w:val="00A958DE"/>
    <w:rsid w:val="00A95A26"/>
    <w:rsid w:val="00A9659A"/>
    <w:rsid w:val="00A966CE"/>
    <w:rsid w:val="00A96931"/>
    <w:rsid w:val="00A96B6E"/>
    <w:rsid w:val="00A96C68"/>
    <w:rsid w:val="00A96DE7"/>
    <w:rsid w:val="00A9735C"/>
    <w:rsid w:val="00A9764B"/>
    <w:rsid w:val="00A97BA6"/>
    <w:rsid w:val="00A97D14"/>
    <w:rsid w:val="00A97FED"/>
    <w:rsid w:val="00AA00B2"/>
    <w:rsid w:val="00AA00F2"/>
    <w:rsid w:val="00AA01F0"/>
    <w:rsid w:val="00AA0796"/>
    <w:rsid w:val="00AA105C"/>
    <w:rsid w:val="00AA1179"/>
    <w:rsid w:val="00AA1341"/>
    <w:rsid w:val="00AA1848"/>
    <w:rsid w:val="00AA1868"/>
    <w:rsid w:val="00AA18F5"/>
    <w:rsid w:val="00AA2842"/>
    <w:rsid w:val="00AA28B9"/>
    <w:rsid w:val="00AA2A8C"/>
    <w:rsid w:val="00AA2BA2"/>
    <w:rsid w:val="00AA2C03"/>
    <w:rsid w:val="00AA2F1E"/>
    <w:rsid w:val="00AA330D"/>
    <w:rsid w:val="00AA33FD"/>
    <w:rsid w:val="00AA3463"/>
    <w:rsid w:val="00AA3DBE"/>
    <w:rsid w:val="00AA3EBD"/>
    <w:rsid w:val="00AA3ED9"/>
    <w:rsid w:val="00AA4049"/>
    <w:rsid w:val="00AA434B"/>
    <w:rsid w:val="00AA4A80"/>
    <w:rsid w:val="00AA4BFA"/>
    <w:rsid w:val="00AA4F73"/>
    <w:rsid w:val="00AA50D5"/>
    <w:rsid w:val="00AA50FF"/>
    <w:rsid w:val="00AA5485"/>
    <w:rsid w:val="00AA54C3"/>
    <w:rsid w:val="00AA558E"/>
    <w:rsid w:val="00AA5868"/>
    <w:rsid w:val="00AA60D7"/>
    <w:rsid w:val="00AA60F1"/>
    <w:rsid w:val="00AA61D4"/>
    <w:rsid w:val="00AA62BC"/>
    <w:rsid w:val="00AA64DC"/>
    <w:rsid w:val="00AA65D5"/>
    <w:rsid w:val="00AA6A27"/>
    <w:rsid w:val="00AA745A"/>
    <w:rsid w:val="00AB05A4"/>
    <w:rsid w:val="00AB17CC"/>
    <w:rsid w:val="00AB17EF"/>
    <w:rsid w:val="00AB18DE"/>
    <w:rsid w:val="00AB198A"/>
    <w:rsid w:val="00AB1D92"/>
    <w:rsid w:val="00AB29DE"/>
    <w:rsid w:val="00AB3482"/>
    <w:rsid w:val="00AB3522"/>
    <w:rsid w:val="00AB3682"/>
    <w:rsid w:val="00AB3BB7"/>
    <w:rsid w:val="00AB3C46"/>
    <w:rsid w:val="00AB3E51"/>
    <w:rsid w:val="00AB3F7A"/>
    <w:rsid w:val="00AB41C5"/>
    <w:rsid w:val="00AB4463"/>
    <w:rsid w:val="00AB5405"/>
    <w:rsid w:val="00AB57B3"/>
    <w:rsid w:val="00AB5C78"/>
    <w:rsid w:val="00AB614C"/>
    <w:rsid w:val="00AB633C"/>
    <w:rsid w:val="00AB6899"/>
    <w:rsid w:val="00AB69FC"/>
    <w:rsid w:val="00AB6F00"/>
    <w:rsid w:val="00AB7405"/>
    <w:rsid w:val="00AB751B"/>
    <w:rsid w:val="00AB766D"/>
    <w:rsid w:val="00AB7A2C"/>
    <w:rsid w:val="00AC05AB"/>
    <w:rsid w:val="00AC0ABF"/>
    <w:rsid w:val="00AC0E0F"/>
    <w:rsid w:val="00AC0F25"/>
    <w:rsid w:val="00AC1677"/>
    <w:rsid w:val="00AC16B4"/>
    <w:rsid w:val="00AC195E"/>
    <w:rsid w:val="00AC1A38"/>
    <w:rsid w:val="00AC2013"/>
    <w:rsid w:val="00AC26EA"/>
    <w:rsid w:val="00AC270A"/>
    <w:rsid w:val="00AC279C"/>
    <w:rsid w:val="00AC2824"/>
    <w:rsid w:val="00AC28DE"/>
    <w:rsid w:val="00AC2914"/>
    <w:rsid w:val="00AC2C22"/>
    <w:rsid w:val="00AC3076"/>
    <w:rsid w:val="00AC3245"/>
    <w:rsid w:val="00AC32F2"/>
    <w:rsid w:val="00AC33B0"/>
    <w:rsid w:val="00AC340E"/>
    <w:rsid w:val="00AC348B"/>
    <w:rsid w:val="00AC397B"/>
    <w:rsid w:val="00AC3B1C"/>
    <w:rsid w:val="00AC3D5A"/>
    <w:rsid w:val="00AC4029"/>
    <w:rsid w:val="00AC4066"/>
    <w:rsid w:val="00AC41E3"/>
    <w:rsid w:val="00AC43B7"/>
    <w:rsid w:val="00AC4575"/>
    <w:rsid w:val="00AC4A57"/>
    <w:rsid w:val="00AC4A60"/>
    <w:rsid w:val="00AC4CC4"/>
    <w:rsid w:val="00AC4D87"/>
    <w:rsid w:val="00AC56AC"/>
    <w:rsid w:val="00AC5A66"/>
    <w:rsid w:val="00AC5C52"/>
    <w:rsid w:val="00AC5D0E"/>
    <w:rsid w:val="00AC5E10"/>
    <w:rsid w:val="00AC61DB"/>
    <w:rsid w:val="00AC6619"/>
    <w:rsid w:val="00AC696F"/>
    <w:rsid w:val="00AC6D50"/>
    <w:rsid w:val="00AC6DC4"/>
    <w:rsid w:val="00AC6E33"/>
    <w:rsid w:val="00AC6ED5"/>
    <w:rsid w:val="00AC6F6F"/>
    <w:rsid w:val="00AC73B8"/>
    <w:rsid w:val="00AC767B"/>
    <w:rsid w:val="00AC79F5"/>
    <w:rsid w:val="00AD06AB"/>
    <w:rsid w:val="00AD0788"/>
    <w:rsid w:val="00AD07D3"/>
    <w:rsid w:val="00AD1CD7"/>
    <w:rsid w:val="00AD2112"/>
    <w:rsid w:val="00AD2DD6"/>
    <w:rsid w:val="00AD2FC7"/>
    <w:rsid w:val="00AD356B"/>
    <w:rsid w:val="00AD3F79"/>
    <w:rsid w:val="00AD44DA"/>
    <w:rsid w:val="00AD4BEE"/>
    <w:rsid w:val="00AD5674"/>
    <w:rsid w:val="00AD5784"/>
    <w:rsid w:val="00AD5827"/>
    <w:rsid w:val="00AD587F"/>
    <w:rsid w:val="00AD5C44"/>
    <w:rsid w:val="00AD5E61"/>
    <w:rsid w:val="00AD61DB"/>
    <w:rsid w:val="00AD63D9"/>
    <w:rsid w:val="00AD672E"/>
    <w:rsid w:val="00AD69FC"/>
    <w:rsid w:val="00AD6A7B"/>
    <w:rsid w:val="00AD6BCB"/>
    <w:rsid w:val="00AD6BCE"/>
    <w:rsid w:val="00AD7537"/>
    <w:rsid w:val="00AD7850"/>
    <w:rsid w:val="00AD7A1C"/>
    <w:rsid w:val="00AD7B29"/>
    <w:rsid w:val="00AD7BE4"/>
    <w:rsid w:val="00AD7D88"/>
    <w:rsid w:val="00AD7F8D"/>
    <w:rsid w:val="00AE0064"/>
    <w:rsid w:val="00AE02A5"/>
    <w:rsid w:val="00AE034A"/>
    <w:rsid w:val="00AE037F"/>
    <w:rsid w:val="00AE0619"/>
    <w:rsid w:val="00AE086A"/>
    <w:rsid w:val="00AE0B13"/>
    <w:rsid w:val="00AE0E9F"/>
    <w:rsid w:val="00AE1B5F"/>
    <w:rsid w:val="00AE1BD0"/>
    <w:rsid w:val="00AE1C9D"/>
    <w:rsid w:val="00AE1D46"/>
    <w:rsid w:val="00AE212E"/>
    <w:rsid w:val="00AE25CD"/>
    <w:rsid w:val="00AE2815"/>
    <w:rsid w:val="00AE28E0"/>
    <w:rsid w:val="00AE2997"/>
    <w:rsid w:val="00AE355F"/>
    <w:rsid w:val="00AE35FD"/>
    <w:rsid w:val="00AE3684"/>
    <w:rsid w:val="00AE36CF"/>
    <w:rsid w:val="00AE3C2C"/>
    <w:rsid w:val="00AE3D43"/>
    <w:rsid w:val="00AE42CD"/>
    <w:rsid w:val="00AE43F0"/>
    <w:rsid w:val="00AE4434"/>
    <w:rsid w:val="00AE44D7"/>
    <w:rsid w:val="00AE45BF"/>
    <w:rsid w:val="00AE4768"/>
    <w:rsid w:val="00AE48E7"/>
    <w:rsid w:val="00AE50EE"/>
    <w:rsid w:val="00AE59C4"/>
    <w:rsid w:val="00AE5C30"/>
    <w:rsid w:val="00AE5D43"/>
    <w:rsid w:val="00AE611F"/>
    <w:rsid w:val="00AE6311"/>
    <w:rsid w:val="00AE673D"/>
    <w:rsid w:val="00AE6A45"/>
    <w:rsid w:val="00AE70D1"/>
    <w:rsid w:val="00AE720A"/>
    <w:rsid w:val="00AE77B4"/>
    <w:rsid w:val="00AE7ABC"/>
    <w:rsid w:val="00AE7AE2"/>
    <w:rsid w:val="00AE7AF9"/>
    <w:rsid w:val="00AF0199"/>
    <w:rsid w:val="00AF01CC"/>
    <w:rsid w:val="00AF0CC8"/>
    <w:rsid w:val="00AF199D"/>
    <w:rsid w:val="00AF1C9E"/>
    <w:rsid w:val="00AF1F1D"/>
    <w:rsid w:val="00AF238A"/>
    <w:rsid w:val="00AF270F"/>
    <w:rsid w:val="00AF2794"/>
    <w:rsid w:val="00AF2AB7"/>
    <w:rsid w:val="00AF30C7"/>
    <w:rsid w:val="00AF319B"/>
    <w:rsid w:val="00AF3245"/>
    <w:rsid w:val="00AF3580"/>
    <w:rsid w:val="00AF37AD"/>
    <w:rsid w:val="00AF3915"/>
    <w:rsid w:val="00AF4264"/>
    <w:rsid w:val="00AF4628"/>
    <w:rsid w:val="00AF469A"/>
    <w:rsid w:val="00AF4EDB"/>
    <w:rsid w:val="00AF5090"/>
    <w:rsid w:val="00AF521B"/>
    <w:rsid w:val="00AF534A"/>
    <w:rsid w:val="00AF5472"/>
    <w:rsid w:val="00AF5DFE"/>
    <w:rsid w:val="00AF5E44"/>
    <w:rsid w:val="00AF6350"/>
    <w:rsid w:val="00AF6639"/>
    <w:rsid w:val="00AF724E"/>
    <w:rsid w:val="00AF74C7"/>
    <w:rsid w:val="00AF75B4"/>
    <w:rsid w:val="00AF7A31"/>
    <w:rsid w:val="00AF7A41"/>
    <w:rsid w:val="00B002CB"/>
    <w:rsid w:val="00B00789"/>
    <w:rsid w:val="00B00796"/>
    <w:rsid w:val="00B00FA2"/>
    <w:rsid w:val="00B01119"/>
    <w:rsid w:val="00B01341"/>
    <w:rsid w:val="00B0164C"/>
    <w:rsid w:val="00B0186D"/>
    <w:rsid w:val="00B01AD3"/>
    <w:rsid w:val="00B0205B"/>
    <w:rsid w:val="00B0215E"/>
    <w:rsid w:val="00B0334E"/>
    <w:rsid w:val="00B037D5"/>
    <w:rsid w:val="00B03D97"/>
    <w:rsid w:val="00B03DA1"/>
    <w:rsid w:val="00B04075"/>
    <w:rsid w:val="00B0455C"/>
    <w:rsid w:val="00B04CFA"/>
    <w:rsid w:val="00B05270"/>
    <w:rsid w:val="00B052E7"/>
    <w:rsid w:val="00B05579"/>
    <w:rsid w:val="00B057EB"/>
    <w:rsid w:val="00B05AD5"/>
    <w:rsid w:val="00B05C2C"/>
    <w:rsid w:val="00B05CF5"/>
    <w:rsid w:val="00B05CFC"/>
    <w:rsid w:val="00B05DFC"/>
    <w:rsid w:val="00B061DE"/>
    <w:rsid w:val="00B068B5"/>
    <w:rsid w:val="00B06C9D"/>
    <w:rsid w:val="00B06D21"/>
    <w:rsid w:val="00B06E09"/>
    <w:rsid w:val="00B06FC3"/>
    <w:rsid w:val="00B073C0"/>
    <w:rsid w:val="00B07727"/>
    <w:rsid w:val="00B07A13"/>
    <w:rsid w:val="00B07ACF"/>
    <w:rsid w:val="00B1031E"/>
    <w:rsid w:val="00B104DB"/>
    <w:rsid w:val="00B10847"/>
    <w:rsid w:val="00B109DC"/>
    <w:rsid w:val="00B10F86"/>
    <w:rsid w:val="00B10FC5"/>
    <w:rsid w:val="00B11086"/>
    <w:rsid w:val="00B110B7"/>
    <w:rsid w:val="00B11422"/>
    <w:rsid w:val="00B11F62"/>
    <w:rsid w:val="00B123D9"/>
    <w:rsid w:val="00B1248A"/>
    <w:rsid w:val="00B127A1"/>
    <w:rsid w:val="00B12AE5"/>
    <w:rsid w:val="00B12F8B"/>
    <w:rsid w:val="00B13E16"/>
    <w:rsid w:val="00B13EB6"/>
    <w:rsid w:val="00B13F4D"/>
    <w:rsid w:val="00B140BC"/>
    <w:rsid w:val="00B146D1"/>
    <w:rsid w:val="00B14765"/>
    <w:rsid w:val="00B14A75"/>
    <w:rsid w:val="00B1520E"/>
    <w:rsid w:val="00B155E0"/>
    <w:rsid w:val="00B162E5"/>
    <w:rsid w:val="00B16969"/>
    <w:rsid w:val="00B16971"/>
    <w:rsid w:val="00B16C87"/>
    <w:rsid w:val="00B17889"/>
    <w:rsid w:val="00B17A5C"/>
    <w:rsid w:val="00B17D55"/>
    <w:rsid w:val="00B20692"/>
    <w:rsid w:val="00B20BC8"/>
    <w:rsid w:val="00B20BD1"/>
    <w:rsid w:val="00B20C9C"/>
    <w:rsid w:val="00B216D0"/>
    <w:rsid w:val="00B21A1B"/>
    <w:rsid w:val="00B21E9D"/>
    <w:rsid w:val="00B221C4"/>
    <w:rsid w:val="00B221D2"/>
    <w:rsid w:val="00B22252"/>
    <w:rsid w:val="00B2241D"/>
    <w:rsid w:val="00B227DD"/>
    <w:rsid w:val="00B22819"/>
    <w:rsid w:val="00B228F2"/>
    <w:rsid w:val="00B22A89"/>
    <w:rsid w:val="00B22BB6"/>
    <w:rsid w:val="00B22CAA"/>
    <w:rsid w:val="00B23A7A"/>
    <w:rsid w:val="00B23B09"/>
    <w:rsid w:val="00B23D86"/>
    <w:rsid w:val="00B23F23"/>
    <w:rsid w:val="00B23F7F"/>
    <w:rsid w:val="00B24155"/>
    <w:rsid w:val="00B24728"/>
    <w:rsid w:val="00B24894"/>
    <w:rsid w:val="00B249A3"/>
    <w:rsid w:val="00B25633"/>
    <w:rsid w:val="00B25748"/>
    <w:rsid w:val="00B2578F"/>
    <w:rsid w:val="00B25B36"/>
    <w:rsid w:val="00B2614E"/>
    <w:rsid w:val="00B261C3"/>
    <w:rsid w:val="00B2633E"/>
    <w:rsid w:val="00B263C5"/>
    <w:rsid w:val="00B265BA"/>
    <w:rsid w:val="00B26933"/>
    <w:rsid w:val="00B26CD1"/>
    <w:rsid w:val="00B26D88"/>
    <w:rsid w:val="00B26E5A"/>
    <w:rsid w:val="00B27103"/>
    <w:rsid w:val="00B27108"/>
    <w:rsid w:val="00B2760A"/>
    <w:rsid w:val="00B27768"/>
    <w:rsid w:val="00B27955"/>
    <w:rsid w:val="00B27B87"/>
    <w:rsid w:val="00B27FCA"/>
    <w:rsid w:val="00B30128"/>
    <w:rsid w:val="00B30B3D"/>
    <w:rsid w:val="00B30D83"/>
    <w:rsid w:val="00B3113F"/>
    <w:rsid w:val="00B31329"/>
    <w:rsid w:val="00B314E8"/>
    <w:rsid w:val="00B31CC8"/>
    <w:rsid w:val="00B31EF4"/>
    <w:rsid w:val="00B3265E"/>
    <w:rsid w:val="00B32BCA"/>
    <w:rsid w:val="00B32CE3"/>
    <w:rsid w:val="00B32DFD"/>
    <w:rsid w:val="00B33238"/>
    <w:rsid w:val="00B3345E"/>
    <w:rsid w:val="00B33C3F"/>
    <w:rsid w:val="00B34019"/>
    <w:rsid w:val="00B3415F"/>
    <w:rsid w:val="00B34461"/>
    <w:rsid w:val="00B34A77"/>
    <w:rsid w:val="00B353B6"/>
    <w:rsid w:val="00B35486"/>
    <w:rsid w:val="00B3643F"/>
    <w:rsid w:val="00B36DEE"/>
    <w:rsid w:val="00B3702B"/>
    <w:rsid w:val="00B37184"/>
    <w:rsid w:val="00B376EA"/>
    <w:rsid w:val="00B379A7"/>
    <w:rsid w:val="00B37AFE"/>
    <w:rsid w:val="00B37B48"/>
    <w:rsid w:val="00B37D63"/>
    <w:rsid w:val="00B40330"/>
    <w:rsid w:val="00B40889"/>
    <w:rsid w:val="00B4094D"/>
    <w:rsid w:val="00B40EAF"/>
    <w:rsid w:val="00B40F53"/>
    <w:rsid w:val="00B40F6B"/>
    <w:rsid w:val="00B4104B"/>
    <w:rsid w:val="00B415EE"/>
    <w:rsid w:val="00B416AB"/>
    <w:rsid w:val="00B417CC"/>
    <w:rsid w:val="00B418B9"/>
    <w:rsid w:val="00B41B69"/>
    <w:rsid w:val="00B41DF2"/>
    <w:rsid w:val="00B420FA"/>
    <w:rsid w:val="00B42107"/>
    <w:rsid w:val="00B427D9"/>
    <w:rsid w:val="00B42DA4"/>
    <w:rsid w:val="00B42E05"/>
    <w:rsid w:val="00B43006"/>
    <w:rsid w:val="00B43C04"/>
    <w:rsid w:val="00B44076"/>
    <w:rsid w:val="00B4418E"/>
    <w:rsid w:val="00B44559"/>
    <w:rsid w:val="00B448A9"/>
    <w:rsid w:val="00B449EA"/>
    <w:rsid w:val="00B44C7D"/>
    <w:rsid w:val="00B459D4"/>
    <w:rsid w:val="00B45B2C"/>
    <w:rsid w:val="00B45E6B"/>
    <w:rsid w:val="00B46888"/>
    <w:rsid w:val="00B46918"/>
    <w:rsid w:val="00B46E53"/>
    <w:rsid w:val="00B47BBE"/>
    <w:rsid w:val="00B47EE3"/>
    <w:rsid w:val="00B47F1D"/>
    <w:rsid w:val="00B5024D"/>
    <w:rsid w:val="00B50716"/>
    <w:rsid w:val="00B507CD"/>
    <w:rsid w:val="00B51376"/>
    <w:rsid w:val="00B513CD"/>
    <w:rsid w:val="00B5156F"/>
    <w:rsid w:val="00B51A24"/>
    <w:rsid w:val="00B51B6B"/>
    <w:rsid w:val="00B51BC3"/>
    <w:rsid w:val="00B520FD"/>
    <w:rsid w:val="00B525E4"/>
    <w:rsid w:val="00B52785"/>
    <w:rsid w:val="00B52B3A"/>
    <w:rsid w:val="00B5326B"/>
    <w:rsid w:val="00B53492"/>
    <w:rsid w:val="00B53CC1"/>
    <w:rsid w:val="00B54149"/>
    <w:rsid w:val="00B54862"/>
    <w:rsid w:val="00B548B0"/>
    <w:rsid w:val="00B54943"/>
    <w:rsid w:val="00B54975"/>
    <w:rsid w:val="00B54D46"/>
    <w:rsid w:val="00B551E3"/>
    <w:rsid w:val="00B55363"/>
    <w:rsid w:val="00B557C1"/>
    <w:rsid w:val="00B557D5"/>
    <w:rsid w:val="00B563F0"/>
    <w:rsid w:val="00B5656B"/>
    <w:rsid w:val="00B566A7"/>
    <w:rsid w:val="00B56E90"/>
    <w:rsid w:val="00B57046"/>
    <w:rsid w:val="00B573B0"/>
    <w:rsid w:val="00B57531"/>
    <w:rsid w:val="00B5787F"/>
    <w:rsid w:val="00B57D6B"/>
    <w:rsid w:val="00B60A83"/>
    <w:rsid w:val="00B61264"/>
    <w:rsid w:val="00B62464"/>
    <w:rsid w:val="00B624E4"/>
    <w:rsid w:val="00B6278B"/>
    <w:rsid w:val="00B62840"/>
    <w:rsid w:val="00B62DD7"/>
    <w:rsid w:val="00B63020"/>
    <w:rsid w:val="00B63A84"/>
    <w:rsid w:val="00B63B88"/>
    <w:rsid w:val="00B64B16"/>
    <w:rsid w:val="00B64CAA"/>
    <w:rsid w:val="00B64E70"/>
    <w:rsid w:val="00B65014"/>
    <w:rsid w:val="00B65213"/>
    <w:rsid w:val="00B6578A"/>
    <w:rsid w:val="00B66449"/>
    <w:rsid w:val="00B66538"/>
    <w:rsid w:val="00B6672C"/>
    <w:rsid w:val="00B66EF7"/>
    <w:rsid w:val="00B66EF8"/>
    <w:rsid w:val="00B70376"/>
    <w:rsid w:val="00B706D6"/>
    <w:rsid w:val="00B708D8"/>
    <w:rsid w:val="00B70CA6"/>
    <w:rsid w:val="00B70FD7"/>
    <w:rsid w:val="00B71212"/>
    <w:rsid w:val="00B7145C"/>
    <w:rsid w:val="00B71827"/>
    <w:rsid w:val="00B71BCA"/>
    <w:rsid w:val="00B72276"/>
    <w:rsid w:val="00B72CDE"/>
    <w:rsid w:val="00B72D8F"/>
    <w:rsid w:val="00B72DD5"/>
    <w:rsid w:val="00B74081"/>
    <w:rsid w:val="00B74172"/>
    <w:rsid w:val="00B74366"/>
    <w:rsid w:val="00B74580"/>
    <w:rsid w:val="00B74B73"/>
    <w:rsid w:val="00B74C18"/>
    <w:rsid w:val="00B74D1C"/>
    <w:rsid w:val="00B74D30"/>
    <w:rsid w:val="00B74E04"/>
    <w:rsid w:val="00B7534B"/>
    <w:rsid w:val="00B757E9"/>
    <w:rsid w:val="00B75B41"/>
    <w:rsid w:val="00B75B45"/>
    <w:rsid w:val="00B75C85"/>
    <w:rsid w:val="00B7602A"/>
    <w:rsid w:val="00B768AD"/>
    <w:rsid w:val="00B76D23"/>
    <w:rsid w:val="00B76F41"/>
    <w:rsid w:val="00B77160"/>
    <w:rsid w:val="00B772BC"/>
    <w:rsid w:val="00B7759E"/>
    <w:rsid w:val="00B77A15"/>
    <w:rsid w:val="00B77CD1"/>
    <w:rsid w:val="00B77DE6"/>
    <w:rsid w:val="00B77F27"/>
    <w:rsid w:val="00B800F5"/>
    <w:rsid w:val="00B80D98"/>
    <w:rsid w:val="00B80F61"/>
    <w:rsid w:val="00B81590"/>
    <w:rsid w:val="00B815FC"/>
    <w:rsid w:val="00B817F6"/>
    <w:rsid w:val="00B81C32"/>
    <w:rsid w:val="00B81C70"/>
    <w:rsid w:val="00B81FCB"/>
    <w:rsid w:val="00B82DA0"/>
    <w:rsid w:val="00B82FCF"/>
    <w:rsid w:val="00B83059"/>
    <w:rsid w:val="00B83D50"/>
    <w:rsid w:val="00B841BF"/>
    <w:rsid w:val="00B84B7F"/>
    <w:rsid w:val="00B8587B"/>
    <w:rsid w:val="00B85D05"/>
    <w:rsid w:val="00B86A32"/>
    <w:rsid w:val="00B86C7E"/>
    <w:rsid w:val="00B86DC1"/>
    <w:rsid w:val="00B87A2A"/>
    <w:rsid w:val="00B87BBD"/>
    <w:rsid w:val="00B87E3A"/>
    <w:rsid w:val="00B87F7C"/>
    <w:rsid w:val="00B903C0"/>
    <w:rsid w:val="00B90518"/>
    <w:rsid w:val="00B909A6"/>
    <w:rsid w:val="00B909A9"/>
    <w:rsid w:val="00B909D7"/>
    <w:rsid w:val="00B90A63"/>
    <w:rsid w:val="00B90A98"/>
    <w:rsid w:val="00B90D02"/>
    <w:rsid w:val="00B90E1B"/>
    <w:rsid w:val="00B914B3"/>
    <w:rsid w:val="00B91A3D"/>
    <w:rsid w:val="00B91E1C"/>
    <w:rsid w:val="00B921FD"/>
    <w:rsid w:val="00B92DD4"/>
    <w:rsid w:val="00B92F14"/>
    <w:rsid w:val="00B92FC5"/>
    <w:rsid w:val="00B93003"/>
    <w:rsid w:val="00B93124"/>
    <w:rsid w:val="00B93BDA"/>
    <w:rsid w:val="00B94039"/>
    <w:rsid w:val="00B94379"/>
    <w:rsid w:val="00B944DC"/>
    <w:rsid w:val="00B9473B"/>
    <w:rsid w:val="00B94878"/>
    <w:rsid w:val="00B94ACC"/>
    <w:rsid w:val="00B94B73"/>
    <w:rsid w:val="00B94BD8"/>
    <w:rsid w:val="00B94EC1"/>
    <w:rsid w:val="00B95014"/>
    <w:rsid w:val="00B9586E"/>
    <w:rsid w:val="00B95A85"/>
    <w:rsid w:val="00B95DEE"/>
    <w:rsid w:val="00B9627A"/>
    <w:rsid w:val="00B96540"/>
    <w:rsid w:val="00B96833"/>
    <w:rsid w:val="00B9697F"/>
    <w:rsid w:val="00B96A8C"/>
    <w:rsid w:val="00B96ABF"/>
    <w:rsid w:val="00B96EC1"/>
    <w:rsid w:val="00B97784"/>
    <w:rsid w:val="00B979BF"/>
    <w:rsid w:val="00B979ED"/>
    <w:rsid w:val="00BA007E"/>
    <w:rsid w:val="00BA04D3"/>
    <w:rsid w:val="00BA0732"/>
    <w:rsid w:val="00BA0C18"/>
    <w:rsid w:val="00BA0DA1"/>
    <w:rsid w:val="00BA0E9F"/>
    <w:rsid w:val="00BA1445"/>
    <w:rsid w:val="00BA172A"/>
    <w:rsid w:val="00BA1A09"/>
    <w:rsid w:val="00BA213E"/>
    <w:rsid w:val="00BA2500"/>
    <w:rsid w:val="00BA2706"/>
    <w:rsid w:val="00BA287C"/>
    <w:rsid w:val="00BA2978"/>
    <w:rsid w:val="00BA2A51"/>
    <w:rsid w:val="00BA2B8D"/>
    <w:rsid w:val="00BA2D31"/>
    <w:rsid w:val="00BA2E81"/>
    <w:rsid w:val="00BA32CB"/>
    <w:rsid w:val="00BA3ABF"/>
    <w:rsid w:val="00BA3E3E"/>
    <w:rsid w:val="00BA4108"/>
    <w:rsid w:val="00BA4C34"/>
    <w:rsid w:val="00BA4E43"/>
    <w:rsid w:val="00BA5138"/>
    <w:rsid w:val="00BA5B41"/>
    <w:rsid w:val="00BA5C7A"/>
    <w:rsid w:val="00BA5CF1"/>
    <w:rsid w:val="00BA6018"/>
    <w:rsid w:val="00BA6023"/>
    <w:rsid w:val="00BA60E1"/>
    <w:rsid w:val="00BA64B1"/>
    <w:rsid w:val="00BA65D4"/>
    <w:rsid w:val="00BA68B8"/>
    <w:rsid w:val="00BA6B06"/>
    <w:rsid w:val="00BA7140"/>
    <w:rsid w:val="00BB02A4"/>
    <w:rsid w:val="00BB02CB"/>
    <w:rsid w:val="00BB06EA"/>
    <w:rsid w:val="00BB0BA5"/>
    <w:rsid w:val="00BB1392"/>
    <w:rsid w:val="00BB178C"/>
    <w:rsid w:val="00BB1821"/>
    <w:rsid w:val="00BB1EE9"/>
    <w:rsid w:val="00BB1FA4"/>
    <w:rsid w:val="00BB1FFB"/>
    <w:rsid w:val="00BB2B63"/>
    <w:rsid w:val="00BB2C76"/>
    <w:rsid w:val="00BB3DA1"/>
    <w:rsid w:val="00BB4136"/>
    <w:rsid w:val="00BB4A73"/>
    <w:rsid w:val="00BB4B0F"/>
    <w:rsid w:val="00BB4B75"/>
    <w:rsid w:val="00BB4DDB"/>
    <w:rsid w:val="00BB50AC"/>
    <w:rsid w:val="00BB50E0"/>
    <w:rsid w:val="00BB5231"/>
    <w:rsid w:val="00BB523A"/>
    <w:rsid w:val="00BB55C9"/>
    <w:rsid w:val="00BB5649"/>
    <w:rsid w:val="00BB5C87"/>
    <w:rsid w:val="00BB5DD0"/>
    <w:rsid w:val="00BB6AFA"/>
    <w:rsid w:val="00BB6F71"/>
    <w:rsid w:val="00BB7164"/>
    <w:rsid w:val="00BB7463"/>
    <w:rsid w:val="00BB74B3"/>
    <w:rsid w:val="00BB74B9"/>
    <w:rsid w:val="00BB751F"/>
    <w:rsid w:val="00BC0404"/>
    <w:rsid w:val="00BC0795"/>
    <w:rsid w:val="00BC0960"/>
    <w:rsid w:val="00BC0E4B"/>
    <w:rsid w:val="00BC0E62"/>
    <w:rsid w:val="00BC12B4"/>
    <w:rsid w:val="00BC134A"/>
    <w:rsid w:val="00BC15D8"/>
    <w:rsid w:val="00BC1F25"/>
    <w:rsid w:val="00BC1FFA"/>
    <w:rsid w:val="00BC221C"/>
    <w:rsid w:val="00BC2439"/>
    <w:rsid w:val="00BC2868"/>
    <w:rsid w:val="00BC2B9A"/>
    <w:rsid w:val="00BC2D6C"/>
    <w:rsid w:val="00BC2D96"/>
    <w:rsid w:val="00BC301A"/>
    <w:rsid w:val="00BC3071"/>
    <w:rsid w:val="00BC356D"/>
    <w:rsid w:val="00BC35A9"/>
    <w:rsid w:val="00BC3BDF"/>
    <w:rsid w:val="00BC3F5A"/>
    <w:rsid w:val="00BC4252"/>
    <w:rsid w:val="00BC43B3"/>
    <w:rsid w:val="00BC58A6"/>
    <w:rsid w:val="00BC5CE8"/>
    <w:rsid w:val="00BC65BD"/>
    <w:rsid w:val="00BC71D0"/>
    <w:rsid w:val="00BC73CA"/>
    <w:rsid w:val="00BC7606"/>
    <w:rsid w:val="00BC7913"/>
    <w:rsid w:val="00BC7C23"/>
    <w:rsid w:val="00BC7EB1"/>
    <w:rsid w:val="00BD00AC"/>
    <w:rsid w:val="00BD04F2"/>
    <w:rsid w:val="00BD0616"/>
    <w:rsid w:val="00BD08EF"/>
    <w:rsid w:val="00BD0998"/>
    <w:rsid w:val="00BD09E0"/>
    <w:rsid w:val="00BD0A90"/>
    <w:rsid w:val="00BD0AA7"/>
    <w:rsid w:val="00BD0DA3"/>
    <w:rsid w:val="00BD1AD8"/>
    <w:rsid w:val="00BD1E00"/>
    <w:rsid w:val="00BD2354"/>
    <w:rsid w:val="00BD27D3"/>
    <w:rsid w:val="00BD298F"/>
    <w:rsid w:val="00BD2A99"/>
    <w:rsid w:val="00BD32E8"/>
    <w:rsid w:val="00BD3476"/>
    <w:rsid w:val="00BD34D8"/>
    <w:rsid w:val="00BD35A2"/>
    <w:rsid w:val="00BD35BA"/>
    <w:rsid w:val="00BD36A4"/>
    <w:rsid w:val="00BD395A"/>
    <w:rsid w:val="00BD39D4"/>
    <w:rsid w:val="00BD3DCA"/>
    <w:rsid w:val="00BD430F"/>
    <w:rsid w:val="00BD4411"/>
    <w:rsid w:val="00BD4CCE"/>
    <w:rsid w:val="00BD4DB0"/>
    <w:rsid w:val="00BD535C"/>
    <w:rsid w:val="00BD537F"/>
    <w:rsid w:val="00BD55A3"/>
    <w:rsid w:val="00BD55A8"/>
    <w:rsid w:val="00BD5610"/>
    <w:rsid w:val="00BD5676"/>
    <w:rsid w:val="00BD5874"/>
    <w:rsid w:val="00BD6007"/>
    <w:rsid w:val="00BD6674"/>
    <w:rsid w:val="00BD68EC"/>
    <w:rsid w:val="00BD6C5A"/>
    <w:rsid w:val="00BD6D74"/>
    <w:rsid w:val="00BD6EE3"/>
    <w:rsid w:val="00BD6FAC"/>
    <w:rsid w:val="00BD7262"/>
    <w:rsid w:val="00BD72B2"/>
    <w:rsid w:val="00BD7300"/>
    <w:rsid w:val="00BD7691"/>
    <w:rsid w:val="00BD7ADB"/>
    <w:rsid w:val="00BD7C8E"/>
    <w:rsid w:val="00BD7D73"/>
    <w:rsid w:val="00BE0046"/>
    <w:rsid w:val="00BE02FA"/>
    <w:rsid w:val="00BE052D"/>
    <w:rsid w:val="00BE096D"/>
    <w:rsid w:val="00BE0F4E"/>
    <w:rsid w:val="00BE108C"/>
    <w:rsid w:val="00BE1250"/>
    <w:rsid w:val="00BE16B8"/>
    <w:rsid w:val="00BE1C4B"/>
    <w:rsid w:val="00BE1D53"/>
    <w:rsid w:val="00BE1DC5"/>
    <w:rsid w:val="00BE217E"/>
    <w:rsid w:val="00BE23A1"/>
    <w:rsid w:val="00BE2504"/>
    <w:rsid w:val="00BE2898"/>
    <w:rsid w:val="00BE2DE7"/>
    <w:rsid w:val="00BE2F52"/>
    <w:rsid w:val="00BE31C1"/>
    <w:rsid w:val="00BE3272"/>
    <w:rsid w:val="00BE341F"/>
    <w:rsid w:val="00BE3630"/>
    <w:rsid w:val="00BE3A43"/>
    <w:rsid w:val="00BE3BE5"/>
    <w:rsid w:val="00BE3E19"/>
    <w:rsid w:val="00BE42F5"/>
    <w:rsid w:val="00BE43E4"/>
    <w:rsid w:val="00BE4454"/>
    <w:rsid w:val="00BE4661"/>
    <w:rsid w:val="00BE47C6"/>
    <w:rsid w:val="00BE4BD5"/>
    <w:rsid w:val="00BE542A"/>
    <w:rsid w:val="00BE5695"/>
    <w:rsid w:val="00BE5708"/>
    <w:rsid w:val="00BE5A5A"/>
    <w:rsid w:val="00BE5EB7"/>
    <w:rsid w:val="00BE5ED2"/>
    <w:rsid w:val="00BE680D"/>
    <w:rsid w:val="00BE6882"/>
    <w:rsid w:val="00BE6BC5"/>
    <w:rsid w:val="00BE6E3C"/>
    <w:rsid w:val="00BE6E67"/>
    <w:rsid w:val="00BE7002"/>
    <w:rsid w:val="00BE7D34"/>
    <w:rsid w:val="00BE7E10"/>
    <w:rsid w:val="00BF020E"/>
    <w:rsid w:val="00BF0214"/>
    <w:rsid w:val="00BF11BB"/>
    <w:rsid w:val="00BF1AD4"/>
    <w:rsid w:val="00BF1BA8"/>
    <w:rsid w:val="00BF1BB4"/>
    <w:rsid w:val="00BF1BBC"/>
    <w:rsid w:val="00BF1DCD"/>
    <w:rsid w:val="00BF212B"/>
    <w:rsid w:val="00BF2752"/>
    <w:rsid w:val="00BF2F95"/>
    <w:rsid w:val="00BF3991"/>
    <w:rsid w:val="00BF3D0D"/>
    <w:rsid w:val="00BF4482"/>
    <w:rsid w:val="00BF4533"/>
    <w:rsid w:val="00BF4852"/>
    <w:rsid w:val="00BF4F33"/>
    <w:rsid w:val="00BF507B"/>
    <w:rsid w:val="00BF5C30"/>
    <w:rsid w:val="00BF5C88"/>
    <w:rsid w:val="00BF5DA4"/>
    <w:rsid w:val="00BF5E1C"/>
    <w:rsid w:val="00BF654E"/>
    <w:rsid w:val="00BF65D8"/>
    <w:rsid w:val="00BF6A99"/>
    <w:rsid w:val="00BF6B77"/>
    <w:rsid w:val="00BF6B80"/>
    <w:rsid w:val="00BF6BA4"/>
    <w:rsid w:val="00BF7128"/>
    <w:rsid w:val="00BF7163"/>
    <w:rsid w:val="00BF71B0"/>
    <w:rsid w:val="00BF7C1D"/>
    <w:rsid w:val="00C0067E"/>
    <w:rsid w:val="00C006AB"/>
    <w:rsid w:val="00C006E3"/>
    <w:rsid w:val="00C013F2"/>
    <w:rsid w:val="00C01FBD"/>
    <w:rsid w:val="00C02043"/>
    <w:rsid w:val="00C02234"/>
    <w:rsid w:val="00C027A2"/>
    <w:rsid w:val="00C029B5"/>
    <w:rsid w:val="00C02AA0"/>
    <w:rsid w:val="00C02B6C"/>
    <w:rsid w:val="00C02DB9"/>
    <w:rsid w:val="00C03135"/>
    <w:rsid w:val="00C0330B"/>
    <w:rsid w:val="00C0429B"/>
    <w:rsid w:val="00C04494"/>
    <w:rsid w:val="00C0450A"/>
    <w:rsid w:val="00C045B5"/>
    <w:rsid w:val="00C04C60"/>
    <w:rsid w:val="00C04F36"/>
    <w:rsid w:val="00C050E4"/>
    <w:rsid w:val="00C05122"/>
    <w:rsid w:val="00C05531"/>
    <w:rsid w:val="00C05828"/>
    <w:rsid w:val="00C05D85"/>
    <w:rsid w:val="00C06473"/>
    <w:rsid w:val="00C066D4"/>
    <w:rsid w:val="00C0697A"/>
    <w:rsid w:val="00C06983"/>
    <w:rsid w:val="00C06A8B"/>
    <w:rsid w:val="00C06AF2"/>
    <w:rsid w:val="00C06F5D"/>
    <w:rsid w:val="00C0704C"/>
    <w:rsid w:val="00C07244"/>
    <w:rsid w:val="00C072C6"/>
    <w:rsid w:val="00C07367"/>
    <w:rsid w:val="00C07454"/>
    <w:rsid w:val="00C07458"/>
    <w:rsid w:val="00C07765"/>
    <w:rsid w:val="00C078D3"/>
    <w:rsid w:val="00C07A20"/>
    <w:rsid w:val="00C07A9D"/>
    <w:rsid w:val="00C07BD6"/>
    <w:rsid w:val="00C07C72"/>
    <w:rsid w:val="00C100A8"/>
    <w:rsid w:val="00C1046E"/>
    <w:rsid w:val="00C10551"/>
    <w:rsid w:val="00C1089D"/>
    <w:rsid w:val="00C10B73"/>
    <w:rsid w:val="00C10BA4"/>
    <w:rsid w:val="00C10CBB"/>
    <w:rsid w:val="00C10D1B"/>
    <w:rsid w:val="00C10F3C"/>
    <w:rsid w:val="00C11019"/>
    <w:rsid w:val="00C1154F"/>
    <w:rsid w:val="00C1169A"/>
    <w:rsid w:val="00C116E7"/>
    <w:rsid w:val="00C11DFE"/>
    <w:rsid w:val="00C12B52"/>
    <w:rsid w:val="00C12EB4"/>
    <w:rsid w:val="00C1303E"/>
    <w:rsid w:val="00C13330"/>
    <w:rsid w:val="00C14309"/>
    <w:rsid w:val="00C14421"/>
    <w:rsid w:val="00C1466C"/>
    <w:rsid w:val="00C146E7"/>
    <w:rsid w:val="00C1470B"/>
    <w:rsid w:val="00C14839"/>
    <w:rsid w:val="00C148C9"/>
    <w:rsid w:val="00C14CA5"/>
    <w:rsid w:val="00C14D64"/>
    <w:rsid w:val="00C14FBD"/>
    <w:rsid w:val="00C15510"/>
    <w:rsid w:val="00C1573C"/>
    <w:rsid w:val="00C15FD8"/>
    <w:rsid w:val="00C166CB"/>
    <w:rsid w:val="00C16D5C"/>
    <w:rsid w:val="00C173EA"/>
    <w:rsid w:val="00C173FA"/>
    <w:rsid w:val="00C178FD"/>
    <w:rsid w:val="00C17B03"/>
    <w:rsid w:val="00C17DE5"/>
    <w:rsid w:val="00C17FED"/>
    <w:rsid w:val="00C20326"/>
    <w:rsid w:val="00C2055F"/>
    <w:rsid w:val="00C213CE"/>
    <w:rsid w:val="00C21B4D"/>
    <w:rsid w:val="00C21CE2"/>
    <w:rsid w:val="00C21D84"/>
    <w:rsid w:val="00C221F2"/>
    <w:rsid w:val="00C22421"/>
    <w:rsid w:val="00C22447"/>
    <w:rsid w:val="00C2259E"/>
    <w:rsid w:val="00C22868"/>
    <w:rsid w:val="00C22D21"/>
    <w:rsid w:val="00C22F17"/>
    <w:rsid w:val="00C238A7"/>
    <w:rsid w:val="00C239E4"/>
    <w:rsid w:val="00C23B6D"/>
    <w:rsid w:val="00C23D35"/>
    <w:rsid w:val="00C24079"/>
    <w:rsid w:val="00C24388"/>
    <w:rsid w:val="00C243B7"/>
    <w:rsid w:val="00C2449D"/>
    <w:rsid w:val="00C24732"/>
    <w:rsid w:val="00C24E02"/>
    <w:rsid w:val="00C25089"/>
    <w:rsid w:val="00C25391"/>
    <w:rsid w:val="00C254B0"/>
    <w:rsid w:val="00C254C7"/>
    <w:rsid w:val="00C25910"/>
    <w:rsid w:val="00C25B5D"/>
    <w:rsid w:val="00C2612A"/>
    <w:rsid w:val="00C263E3"/>
    <w:rsid w:val="00C268C8"/>
    <w:rsid w:val="00C26EDF"/>
    <w:rsid w:val="00C277A0"/>
    <w:rsid w:val="00C278F5"/>
    <w:rsid w:val="00C301A8"/>
    <w:rsid w:val="00C308BD"/>
    <w:rsid w:val="00C30ED9"/>
    <w:rsid w:val="00C315AC"/>
    <w:rsid w:val="00C32041"/>
    <w:rsid w:val="00C321ED"/>
    <w:rsid w:val="00C32D25"/>
    <w:rsid w:val="00C3317A"/>
    <w:rsid w:val="00C3328F"/>
    <w:rsid w:val="00C335AC"/>
    <w:rsid w:val="00C33668"/>
    <w:rsid w:val="00C33AB1"/>
    <w:rsid w:val="00C33C7A"/>
    <w:rsid w:val="00C33D22"/>
    <w:rsid w:val="00C33F46"/>
    <w:rsid w:val="00C34177"/>
    <w:rsid w:val="00C34896"/>
    <w:rsid w:val="00C34931"/>
    <w:rsid w:val="00C34B20"/>
    <w:rsid w:val="00C34C17"/>
    <w:rsid w:val="00C34E96"/>
    <w:rsid w:val="00C357C6"/>
    <w:rsid w:val="00C35DE3"/>
    <w:rsid w:val="00C35DE9"/>
    <w:rsid w:val="00C36730"/>
    <w:rsid w:val="00C367E4"/>
    <w:rsid w:val="00C368B7"/>
    <w:rsid w:val="00C369CB"/>
    <w:rsid w:val="00C37AD3"/>
    <w:rsid w:val="00C37B3B"/>
    <w:rsid w:val="00C37FCF"/>
    <w:rsid w:val="00C40992"/>
    <w:rsid w:val="00C40C4B"/>
    <w:rsid w:val="00C40DB9"/>
    <w:rsid w:val="00C4184A"/>
    <w:rsid w:val="00C41CA7"/>
    <w:rsid w:val="00C420E4"/>
    <w:rsid w:val="00C4216C"/>
    <w:rsid w:val="00C42319"/>
    <w:rsid w:val="00C425F0"/>
    <w:rsid w:val="00C426E2"/>
    <w:rsid w:val="00C42990"/>
    <w:rsid w:val="00C429AD"/>
    <w:rsid w:val="00C42C9B"/>
    <w:rsid w:val="00C42E87"/>
    <w:rsid w:val="00C42F08"/>
    <w:rsid w:val="00C430EB"/>
    <w:rsid w:val="00C43366"/>
    <w:rsid w:val="00C43892"/>
    <w:rsid w:val="00C44006"/>
    <w:rsid w:val="00C44233"/>
    <w:rsid w:val="00C443F1"/>
    <w:rsid w:val="00C44862"/>
    <w:rsid w:val="00C44D1A"/>
    <w:rsid w:val="00C45487"/>
    <w:rsid w:val="00C4556F"/>
    <w:rsid w:val="00C45785"/>
    <w:rsid w:val="00C45C12"/>
    <w:rsid w:val="00C45C9A"/>
    <w:rsid w:val="00C45E62"/>
    <w:rsid w:val="00C45EAF"/>
    <w:rsid w:val="00C463D2"/>
    <w:rsid w:val="00C46574"/>
    <w:rsid w:val="00C46B0B"/>
    <w:rsid w:val="00C46EA6"/>
    <w:rsid w:val="00C470EC"/>
    <w:rsid w:val="00C47CA9"/>
    <w:rsid w:val="00C47EB9"/>
    <w:rsid w:val="00C50524"/>
    <w:rsid w:val="00C50609"/>
    <w:rsid w:val="00C5060F"/>
    <w:rsid w:val="00C508F2"/>
    <w:rsid w:val="00C50B30"/>
    <w:rsid w:val="00C50CF4"/>
    <w:rsid w:val="00C50EAB"/>
    <w:rsid w:val="00C51222"/>
    <w:rsid w:val="00C51556"/>
    <w:rsid w:val="00C519BF"/>
    <w:rsid w:val="00C51A02"/>
    <w:rsid w:val="00C51ADD"/>
    <w:rsid w:val="00C51C2A"/>
    <w:rsid w:val="00C521CA"/>
    <w:rsid w:val="00C525E9"/>
    <w:rsid w:val="00C5297C"/>
    <w:rsid w:val="00C52B81"/>
    <w:rsid w:val="00C530D5"/>
    <w:rsid w:val="00C5315A"/>
    <w:rsid w:val="00C53CB4"/>
    <w:rsid w:val="00C53F33"/>
    <w:rsid w:val="00C5402F"/>
    <w:rsid w:val="00C544F4"/>
    <w:rsid w:val="00C54A1B"/>
    <w:rsid w:val="00C55517"/>
    <w:rsid w:val="00C5557F"/>
    <w:rsid w:val="00C55D64"/>
    <w:rsid w:val="00C55E4A"/>
    <w:rsid w:val="00C56042"/>
    <w:rsid w:val="00C56218"/>
    <w:rsid w:val="00C56667"/>
    <w:rsid w:val="00C56B25"/>
    <w:rsid w:val="00C56CF3"/>
    <w:rsid w:val="00C56E2D"/>
    <w:rsid w:val="00C56E39"/>
    <w:rsid w:val="00C57510"/>
    <w:rsid w:val="00C57692"/>
    <w:rsid w:val="00C57B92"/>
    <w:rsid w:val="00C6000A"/>
    <w:rsid w:val="00C6008C"/>
    <w:rsid w:val="00C60105"/>
    <w:rsid w:val="00C60A2A"/>
    <w:rsid w:val="00C60A7A"/>
    <w:rsid w:val="00C60AB9"/>
    <w:rsid w:val="00C6107D"/>
    <w:rsid w:val="00C6112C"/>
    <w:rsid w:val="00C615B3"/>
    <w:rsid w:val="00C616BA"/>
    <w:rsid w:val="00C618BF"/>
    <w:rsid w:val="00C61EFB"/>
    <w:rsid w:val="00C62752"/>
    <w:rsid w:val="00C62F8F"/>
    <w:rsid w:val="00C62FD5"/>
    <w:rsid w:val="00C630F9"/>
    <w:rsid w:val="00C63B13"/>
    <w:rsid w:val="00C6444F"/>
    <w:rsid w:val="00C64602"/>
    <w:rsid w:val="00C64D4C"/>
    <w:rsid w:val="00C6585E"/>
    <w:rsid w:val="00C66343"/>
    <w:rsid w:val="00C66B82"/>
    <w:rsid w:val="00C66BA1"/>
    <w:rsid w:val="00C6719E"/>
    <w:rsid w:val="00C6758A"/>
    <w:rsid w:val="00C675CB"/>
    <w:rsid w:val="00C67691"/>
    <w:rsid w:val="00C679BB"/>
    <w:rsid w:val="00C67AB5"/>
    <w:rsid w:val="00C704A1"/>
    <w:rsid w:val="00C707D4"/>
    <w:rsid w:val="00C7097F"/>
    <w:rsid w:val="00C70FE2"/>
    <w:rsid w:val="00C711A6"/>
    <w:rsid w:val="00C71522"/>
    <w:rsid w:val="00C717DC"/>
    <w:rsid w:val="00C71B66"/>
    <w:rsid w:val="00C72326"/>
    <w:rsid w:val="00C72E8D"/>
    <w:rsid w:val="00C73021"/>
    <w:rsid w:val="00C730CB"/>
    <w:rsid w:val="00C73887"/>
    <w:rsid w:val="00C73906"/>
    <w:rsid w:val="00C7414A"/>
    <w:rsid w:val="00C74242"/>
    <w:rsid w:val="00C74982"/>
    <w:rsid w:val="00C74B10"/>
    <w:rsid w:val="00C74F49"/>
    <w:rsid w:val="00C7574A"/>
    <w:rsid w:val="00C759B5"/>
    <w:rsid w:val="00C75E6F"/>
    <w:rsid w:val="00C762A9"/>
    <w:rsid w:val="00C76353"/>
    <w:rsid w:val="00C76427"/>
    <w:rsid w:val="00C764E2"/>
    <w:rsid w:val="00C764EC"/>
    <w:rsid w:val="00C765CF"/>
    <w:rsid w:val="00C76833"/>
    <w:rsid w:val="00C76DE5"/>
    <w:rsid w:val="00C77A80"/>
    <w:rsid w:val="00C77A8D"/>
    <w:rsid w:val="00C77D7F"/>
    <w:rsid w:val="00C77FD3"/>
    <w:rsid w:val="00C801E2"/>
    <w:rsid w:val="00C808EF"/>
    <w:rsid w:val="00C80A55"/>
    <w:rsid w:val="00C80F53"/>
    <w:rsid w:val="00C81002"/>
    <w:rsid w:val="00C81958"/>
    <w:rsid w:val="00C81A8B"/>
    <w:rsid w:val="00C81E7E"/>
    <w:rsid w:val="00C820EB"/>
    <w:rsid w:val="00C825D9"/>
    <w:rsid w:val="00C82633"/>
    <w:rsid w:val="00C827AF"/>
    <w:rsid w:val="00C82CD4"/>
    <w:rsid w:val="00C834AA"/>
    <w:rsid w:val="00C842EA"/>
    <w:rsid w:val="00C84624"/>
    <w:rsid w:val="00C847AC"/>
    <w:rsid w:val="00C855E8"/>
    <w:rsid w:val="00C8563E"/>
    <w:rsid w:val="00C85F4A"/>
    <w:rsid w:val="00C862F4"/>
    <w:rsid w:val="00C868CF"/>
    <w:rsid w:val="00C869CE"/>
    <w:rsid w:val="00C86A76"/>
    <w:rsid w:val="00C86CF0"/>
    <w:rsid w:val="00C86F5A"/>
    <w:rsid w:val="00C9033C"/>
    <w:rsid w:val="00C9049D"/>
    <w:rsid w:val="00C907D9"/>
    <w:rsid w:val="00C90BA2"/>
    <w:rsid w:val="00C913A2"/>
    <w:rsid w:val="00C91660"/>
    <w:rsid w:val="00C91A66"/>
    <w:rsid w:val="00C91A7B"/>
    <w:rsid w:val="00C92368"/>
    <w:rsid w:val="00C92799"/>
    <w:rsid w:val="00C92BD3"/>
    <w:rsid w:val="00C92C7E"/>
    <w:rsid w:val="00C92C86"/>
    <w:rsid w:val="00C93995"/>
    <w:rsid w:val="00C93ADB"/>
    <w:rsid w:val="00C93DF7"/>
    <w:rsid w:val="00C93FBE"/>
    <w:rsid w:val="00C94531"/>
    <w:rsid w:val="00C949C7"/>
    <w:rsid w:val="00C949DA"/>
    <w:rsid w:val="00C94C59"/>
    <w:rsid w:val="00C94FE6"/>
    <w:rsid w:val="00C95395"/>
    <w:rsid w:val="00C95737"/>
    <w:rsid w:val="00C95A47"/>
    <w:rsid w:val="00C95CE2"/>
    <w:rsid w:val="00C95F7F"/>
    <w:rsid w:val="00C96072"/>
    <w:rsid w:val="00C962E9"/>
    <w:rsid w:val="00C963E1"/>
    <w:rsid w:val="00C9665A"/>
    <w:rsid w:val="00C966EF"/>
    <w:rsid w:val="00C9708D"/>
    <w:rsid w:val="00C97402"/>
    <w:rsid w:val="00C97480"/>
    <w:rsid w:val="00C976F7"/>
    <w:rsid w:val="00C97854"/>
    <w:rsid w:val="00C97A63"/>
    <w:rsid w:val="00C97B42"/>
    <w:rsid w:val="00C97C5C"/>
    <w:rsid w:val="00C97D14"/>
    <w:rsid w:val="00CA024C"/>
    <w:rsid w:val="00CA036B"/>
    <w:rsid w:val="00CA046E"/>
    <w:rsid w:val="00CA066A"/>
    <w:rsid w:val="00CA07D2"/>
    <w:rsid w:val="00CA08B1"/>
    <w:rsid w:val="00CA09EB"/>
    <w:rsid w:val="00CA0EF1"/>
    <w:rsid w:val="00CA1287"/>
    <w:rsid w:val="00CA1464"/>
    <w:rsid w:val="00CA1ED6"/>
    <w:rsid w:val="00CA21FE"/>
    <w:rsid w:val="00CA226D"/>
    <w:rsid w:val="00CA22A6"/>
    <w:rsid w:val="00CA2428"/>
    <w:rsid w:val="00CA2A17"/>
    <w:rsid w:val="00CA2D48"/>
    <w:rsid w:val="00CA2FDA"/>
    <w:rsid w:val="00CA34D9"/>
    <w:rsid w:val="00CA34E8"/>
    <w:rsid w:val="00CA3521"/>
    <w:rsid w:val="00CA36A2"/>
    <w:rsid w:val="00CA3775"/>
    <w:rsid w:val="00CA38B7"/>
    <w:rsid w:val="00CA39AF"/>
    <w:rsid w:val="00CA3CC1"/>
    <w:rsid w:val="00CA49E9"/>
    <w:rsid w:val="00CA4FC7"/>
    <w:rsid w:val="00CA4FD7"/>
    <w:rsid w:val="00CA5316"/>
    <w:rsid w:val="00CA55ED"/>
    <w:rsid w:val="00CA565F"/>
    <w:rsid w:val="00CA56DC"/>
    <w:rsid w:val="00CA58DF"/>
    <w:rsid w:val="00CA5BD9"/>
    <w:rsid w:val="00CA5F31"/>
    <w:rsid w:val="00CA5F8F"/>
    <w:rsid w:val="00CA65B8"/>
    <w:rsid w:val="00CA693C"/>
    <w:rsid w:val="00CA6A0F"/>
    <w:rsid w:val="00CA6F3B"/>
    <w:rsid w:val="00CA6FD8"/>
    <w:rsid w:val="00CA7068"/>
    <w:rsid w:val="00CA7589"/>
    <w:rsid w:val="00CA789B"/>
    <w:rsid w:val="00CA7CC3"/>
    <w:rsid w:val="00CB0061"/>
    <w:rsid w:val="00CB024F"/>
    <w:rsid w:val="00CB025C"/>
    <w:rsid w:val="00CB03A3"/>
    <w:rsid w:val="00CB0A91"/>
    <w:rsid w:val="00CB0BB2"/>
    <w:rsid w:val="00CB1502"/>
    <w:rsid w:val="00CB1839"/>
    <w:rsid w:val="00CB1928"/>
    <w:rsid w:val="00CB1C09"/>
    <w:rsid w:val="00CB1E86"/>
    <w:rsid w:val="00CB4764"/>
    <w:rsid w:val="00CB4A2D"/>
    <w:rsid w:val="00CB4BC4"/>
    <w:rsid w:val="00CB4CD6"/>
    <w:rsid w:val="00CB4E26"/>
    <w:rsid w:val="00CB5697"/>
    <w:rsid w:val="00CB5BE1"/>
    <w:rsid w:val="00CB6111"/>
    <w:rsid w:val="00CB637A"/>
    <w:rsid w:val="00CB644E"/>
    <w:rsid w:val="00CB6577"/>
    <w:rsid w:val="00CB6A0D"/>
    <w:rsid w:val="00CB6ACA"/>
    <w:rsid w:val="00CB6D1C"/>
    <w:rsid w:val="00CB6F27"/>
    <w:rsid w:val="00CB75C4"/>
    <w:rsid w:val="00CB789E"/>
    <w:rsid w:val="00CB7948"/>
    <w:rsid w:val="00CB79AA"/>
    <w:rsid w:val="00CB7AE5"/>
    <w:rsid w:val="00CB7CA6"/>
    <w:rsid w:val="00CB7DB7"/>
    <w:rsid w:val="00CB7F9C"/>
    <w:rsid w:val="00CC0020"/>
    <w:rsid w:val="00CC00C9"/>
    <w:rsid w:val="00CC0528"/>
    <w:rsid w:val="00CC05F2"/>
    <w:rsid w:val="00CC0833"/>
    <w:rsid w:val="00CC1441"/>
    <w:rsid w:val="00CC1DDA"/>
    <w:rsid w:val="00CC1DDE"/>
    <w:rsid w:val="00CC1F12"/>
    <w:rsid w:val="00CC23B2"/>
    <w:rsid w:val="00CC24B3"/>
    <w:rsid w:val="00CC2623"/>
    <w:rsid w:val="00CC2967"/>
    <w:rsid w:val="00CC2D56"/>
    <w:rsid w:val="00CC3257"/>
    <w:rsid w:val="00CC32EA"/>
    <w:rsid w:val="00CC3BD6"/>
    <w:rsid w:val="00CC4456"/>
    <w:rsid w:val="00CC4464"/>
    <w:rsid w:val="00CC454C"/>
    <w:rsid w:val="00CC4CA7"/>
    <w:rsid w:val="00CC4D3F"/>
    <w:rsid w:val="00CC4D79"/>
    <w:rsid w:val="00CC52BD"/>
    <w:rsid w:val="00CC5318"/>
    <w:rsid w:val="00CC5611"/>
    <w:rsid w:val="00CC561C"/>
    <w:rsid w:val="00CC63CA"/>
    <w:rsid w:val="00CC6B91"/>
    <w:rsid w:val="00CC6E44"/>
    <w:rsid w:val="00CC7108"/>
    <w:rsid w:val="00CC7178"/>
    <w:rsid w:val="00CC7766"/>
    <w:rsid w:val="00CC7AAD"/>
    <w:rsid w:val="00CC7AF5"/>
    <w:rsid w:val="00CD03B8"/>
    <w:rsid w:val="00CD0894"/>
    <w:rsid w:val="00CD08FB"/>
    <w:rsid w:val="00CD0F23"/>
    <w:rsid w:val="00CD11B8"/>
    <w:rsid w:val="00CD1413"/>
    <w:rsid w:val="00CD15D2"/>
    <w:rsid w:val="00CD1AA7"/>
    <w:rsid w:val="00CD256D"/>
    <w:rsid w:val="00CD291D"/>
    <w:rsid w:val="00CD2EEE"/>
    <w:rsid w:val="00CD300F"/>
    <w:rsid w:val="00CD341B"/>
    <w:rsid w:val="00CD35E9"/>
    <w:rsid w:val="00CD3C38"/>
    <w:rsid w:val="00CD3E94"/>
    <w:rsid w:val="00CD46F0"/>
    <w:rsid w:val="00CD4799"/>
    <w:rsid w:val="00CD4B37"/>
    <w:rsid w:val="00CD551F"/>
    <w:rsid w:val="00CD5B34"/>
    <w:rsid w:val="00CD5CD8"/>
    <w:rsid w:val="00CD5F69"/>
    <w:rsid w:val="00CD601F"/>
    <w:rsid w:val="00CD6A15"/>
    <w:rsid w:val="00CD780F"/>
    <w:rsid w:val="00CE0585"/>
    <w:rsid w:val="00CE0ADF"/>
    <w:rsid w:val="00CE0C78"/>
    <w:rsid w:val="00CE0E06"/>
    <w:rsid w:val="00CE1332"/>
    <w:rsid w:val="00CE13A3"/>
    <w:rsid w:val="00CE1687"/>
    <w:rsid w:val="00CE198D"/>
    <w:rsid w:val="00CE1C75"/>
    <w:rsid w:val="00CE1CE3"/>
    <w:rsid w:val="00CE1F2D"/>
    <w:rsid w:val="00CE1FC5"/>
    <w:rsid w:val="00CE1FD6"/>
    <w:rsid w:val="00CE228E"/>
    <w:rsid w:val="00CE2489"/>
    <w:rsid w:val="00CE3EAD"/>
    <w:rsid w:val="00CE4106"/>
    <w:rsid w:val="00CE418F"/>
    <w:rsid w:val="00CE41BE"/>
    <w:rsid w:val="00CE4595"/>
    <w:rsid w:val="00CE4628"/>
    <w:rsid w:val="00CE4A0D"/>
    <w:rsid w:val="00CE4CA2"/>
    <w:rsid w:val="00CE4E92"/>
    <w:rsid w:val="00CE5C43"/>
    <w:rsid w:val="00CE5C6D"/>
    <w:rsid w:val="00CE6B42"/>
    <w:rsid w:val="00CE6BDC"/>
    <w:rsid w:val="00CE6DC5"/>
    <w:rsid w:val="00CE75DA"/>
    <w:rsid w:val="00CE7C39"/>
    <w:rsid w:val="00CE7F06"/>
    <w:rsid w:val="00CF0150"/>
    <w:rsid w:val="00CF0A26"/>
    <w:rsid w:val="00CF0B3B"/>
    <w:rsid w:val="00CF0F8B"/>
    <w:rsid w:val="00CF1059"/>
    <w:rsid w:val="00CF130A"/>
    <w:rsid w:val="00CF1494"/>
    <w:rsid w:val="00CF1AC2"/>
    <w:rsid w:val="00CF1CF6"/>
    <w:rsid w:val="00CF213B"/>
    <w:rsid w:val="00CF21F9"/>
    <w:rsid w:val="00CF2BF6"/>
    <w:rsid w:val="00CF2C2E"/>
    <w:rsid w:val="00CF2CAD"/>
    <w:rsid w:val="00CF2E64"/>
    <w:rsid w:val="00CF33DB"/>
    <w:rsid w:val="00CF3D2B"/>
    <w:rsid w:val="00CF3D8A"/>
    <w:rsid w:val="00CF423B"/>
    <w:rsid w:val="00CF43C5"/>
    <w:rsid w:val="00CF4526"/>
    <w:rsid w:val="00CF452C"/>
    <w:rsid w:val="00CF46F2"/>
    <w:rsid w:val="00CF4D36"/>
    <w:rsid w:val="00CF5224"/>
    <w:rsid w:val="00CF537A"/>
    <w:rsid w:val="00CF55A8"/>
    <w:rsid w:val="00CF5A3A"/>
    <w:rsid w:val="00CF5B23"/>
    <w:rsid w:val="00CF5FED"/>
    <w:rsid w:val="00CF65EF"/>
    <w:rsid w:val="00CF668A"/>
    <w:rsid w:val="00CF6831"/>
    <w:rsid w:val="00CF6A8F"/>
    <w:rsid w:val="00CF6AE9"/>
    <w:rsid w:val="00CF6F1C"/>
    <w:rsid w:val="00CF71E3"/>
    <w:rsid w:val="00CF76C1"/>
    <w:rsid w:val="00CF7D26"/>
    <w:rsid w:val="00D00036"/>
    <w:rsid w:val="00D00507"/>
    <w:rsid w:val="00D00A5A"/>
    <w:rsid w:val="00D00A7A"/>
    <w:rsid w:val="00D00CD8"/>
    <w:rsid w:val="00D01790"/>
    <w:rsid w:val="00D017F4"/>
    <w:rsid w:val="00D01D36"/>
    <w:rsid w:val="00D02078"/>
    <w:rsid w:val="00D0211C"/>
    <w:rsid w:val="00D022BF"/>
    <w:rsid w:val="00D0251C"/>
    <w:rsid w:val="00D026E3"/>
    <w:rsid w:val="00D02872"/>
    <w:rsid w:val="00D02E59"/>
    <w:rsid w:val="00D02FCA"/>
    <w:rsid w:val="00D03576"/>
    <w:rsid w:val="00D037D1"/>
    <w:rsid w:val="00D03BAD"/>
    <w:rsid w:val="00D03D26"/>
    <w:rsid w:val="00D04118"/>
    <w:rsid w:val="00D041A5"/>
    <w:rsid w:val="00D0420A"/>
    <w:rsid w:val="00D04363"/>
    <w:rsid w:val="00D04850"/>
    <w:rsid w:val="00D048FD"/>
    <w:rsid w:val="00D04BAC"/>
    <w:rsid w:val="00D04C72"/>
    <w:rsid w:val="00D04E5F"/>
    <w:rsid w:val="00D05277"/>
    <w:rsid w:val="00D053C8"/>
    <w:rsid w:val="00D056D7"/>
    <w:rsid w:val="00D05D40"/>
    <w:rsid w:val="00D06163"/>
    <w:rsid w:val="00D06229"/>
    <w:rsid w:val="00D06251"/>
    <w:rsid w:val="00D06CF3"/>
    <w:rsid w:val="00D06F1E"/>
    <w:rsid w:val="00D07281"/>
    <w:rsid w:val="00D072A5"/>
    <w:rsid w:val="00D07816"/>
    <w:rsid w:val="00D07FB1"/>
    <w:rsid w:val="00D07FB5"/>
    <w:rsid w:val="00D1026D"/>
    <w:rsid w:val="00D10879"/>
    <w:rsid w:val="00D108E2"/>
    <w:rsid w:val="00D10963"/>
    <w:rsid w:val="00D10B38"/>
    <w:rsid w:val="00D10BFD"/>
    <w:rsid w:val="00D1139F"/>
    <w:rsid w:val="00D11CA5"/>
    <w:rsid w:val="00D121C9"/>
    <w:rsid w:val="00D1257D"/>
    <w:rsid w:val="00D125B9"/>
    <w:rsid w:val="00D12F15"/>
    <w:rsid w:val="00D13584"/>
    <w:rsid w:val="00D13AAA"/>
    <w:rsid w:val="00D13DE5"/>
    <w:rsid w:val="00D13E13"/>
    <w:rsid w:val="00D1439C"/>
    <w:rsid w:val="00D1440A"/>
    <w:rsid w:val="00D1484A"/>
    <w:rsid w:val="00D1494F"/>
    <w:rsid w:val="00D14E24"/>
    <w:rsid w:val="00D150B0"/>
    <w:rsid w:val="00D15A64"/>
    <w:rsid w:val="00D16282"/>
    <w:rsid w:val="00D16BBF"/>
    <w:rsid w:val="00D16E26"/>
    <w:rsid w:val="00D16E40"/>
    <w:rsid w:val="00D16EAC"/>
    <w:rsid w:val="00D16EDE"/>
    <w:rsid w:val="00D16F99"/>
    <w:rsid w:val="00D1714A"/>
    <w:rsid w:val="00D17613"/>
    <w:rsid w:val="00D17766"/>
    <w:rsid w:val="00D17943"/>
    <w:rsid w:val="00D20352"/>
    <w:rsid w:val="00D2041A"/>
    <w:rsid w:val="00D20564"/>
    <w:rsid w:val="00D21349"/>
    <w:rsid w:val="00D217F3"/>
    <w:rsid w:val="00D21F61"/>
    <w:rsid w:val="00D22CFA"/>
    <w:rsid w:val="00D23153"/>
    <w:rsid w:val="00D232E1"/>
    <w:rsid w:val="00D235AD"/>
    <w:rsid w:val="00D2372C"/>
    <w:rsid w:val="00D237B4"/>
    <w:rsid w:val="00D23DBA"/>
    <w:rsid w:val="00D24460"/>
    <w:rsid w:val="00D244FF"/>
    <w:rsid w:val="00D256CB"/>
    <w:rsid w:val="00D25B4D"/>
    <w:rsid w:val="00D25C94"/>
    <w:rsid w:val="00D26082"/>
    <w:rsid w:val="00D26780"/>
    <w:rsid w:val="00D26922"/>
    <w:rsid w:val="00D26C99"/>
    <w:rsid w:val="00D27367"/>
    <w:rsid w:val="00D27C4F"/>
    <w:rsid w:val="00D27D50"/>
    <w:rsid w:val="00D27E64"/>
    <w:rsid w:val="00D30451"/>
    <w:rsid w:val="00D30671"/>
    <w:rsid w:val="00D307D3"/>
    <w:rsid w:val="00D3087F"/>
    <w:rsid w:val="00D3126C"/>
    <w:rsid w:val="00D312B3"/>
    <w:rsid w:val="00D3192E"/>
    <w:rsid w:val="00D31DED"/>
    <w:rsid w:val="00D327B9"/>
    <w:rsid w:val="00D327C5"/>
    <w:rsid w:val="00D3297C"/>
    <w:rsid w:val="00D32C41"/>
    <w:rsid w:val="00D32F20"/>
    <w:rsid w:val="00D3314B"/>
    <w:rsid w:val="00D33175"/>
    <w:rsid w:val="00D33D98"/>
    <w:rsid w:val="00D3427F"/>
    <w:rsid w:val="00D3469A"/>
    <w:rsid w:val="00D3478C"/>
    <w:rsid w:val="00D3498C"/>
    <w:rsid w:val="00D34DEC"/>
    <w:rsid w:val="00D35599"/>
    <w:rsid w:val="00D35824"/>
    <w:rsid w:val="00D35E2E"/>
    <w:rsid w:val="00D363A7"/>
    <w:rsid w:val="00D368BC"/>
    <w:rsid w:val="00D3691F"/>
    <w:rsid w:val="00D36F4F"/>
    <w:rsid w:val="00D36FB9"/>
    <w:rsid w:val="00D37172"/>
    <w:rsid w:val="00D372B7"/>
    <w:rsid w:val="00D372CF"/>
    <w:rsid w:val="00D37395"/>
    <w:rsid w:val="00D37447"/>
    <w:rsid w:val="00D37CB7"/>
    <w:rsid w:val="00D4029C"/>
    <w:rsid w:val="00D40642"/>
    <w:rsid w:val="00D40AA2"/>
    <w:rsid w:val="00D40D1E"/>
    <w:rsid w:val="00D40FF2"/>
    <w:rsid w:val="00D411D2"/>
    <w:rsid w:val="00D41634"/>
    <w:rsid w:val="00D41855"/>
    <w:rsid w:val="00D41C89"/>
    <w:rsid w:val="00D420FA"/>
    <w:rsid w:val="00D4217E"/>
    <w:rsid w:val="00D422C8"/>
    <w:rsid w:val="00D4237F"/>
    <w:rsid w:val="00D42383"/>
    <w:rsid w:val="00D42661"/>
    <w:rsid w:val="00D430AD"/>
    <w:rsid w:val="00D4357D"/>
    <w:rsid w:val="00D43FB6"/>
    <w:rsid w:val="00D440A5"/>
    <w:rsid w:val="00D44275"/>
    <w:rsid w:val="00D445E8"/>
    <w:rsid w:val="00D44716"/>
    <w:rsid w:val="00D44907"/>
    <w:rsid w:val="00D44D49"/>
    <w:rsid w:val="00D4542C"/>
    <w:rsid w:val="00D45452"/>
    <w:rsid w:val="00D4552F"/>
    <w:rsid w:val="00D457E9"/>
    <w:rsid w:val="00D45AA9"/>
    <w:rsid w:val="00D45C25"/>
    <w:rsid w:val="00D46170"/>
    <w:rsid w:val="00D469C9"/>
    <w:rsid w:val="00D474B8"/>
    <w:rsid w:val="00D47570"/>
    <w:rsid w:val="00D47668"/>
    <w:rsid w:val="00D47A36"/>
    <w:rsid w:val="00D47DC4"/>
    <w:rsid w:val="00D47F1E"/>
    <w:rsid w:val="00D47FB3"/>
    <w:rsid w:val="00D51145"/>
    <w:rsid w:val="00D518DF"/>
    <w:rsid w:val="00D519C7"/>
    <w:rsid w:val="00D519E3"/>
    <w:rsid w:val="00D51F56"/>
    <w:rsid w:val="00D52610"/>
    <w:rsid w:val="00D52658"/>
    <w:rsid w:val="00D52784"/>
    <w:rsid w:val="00D52AD5"/>
    <w:rsid w:val="00D52AE0"/>
    <w:rsid w:val="00D52CEB"/>
    <w:rsid w:val="00D534A9"/>
    <w:rsid w:val="00D538C1"/>
    <w:rsid w:val="00D540DA"/>
    <w:rsid w:val="00D54A42"/>
    <w:rsid w:val="00D54A56"/>
    <w:rsid w:val="00D54B27"/>
    <w:rsid w:val="00D54CCF"/>
    <w:rsid w:val="00D54D05"/>
    <w:rsid w:val="00D54E29"/>
    <w:rsid w:val="00D55369"/>
    <w:rsid w:val="00D554F6"/>
    <w:rsid w:val="00D55533"/>
    <w:rsid w:val="00D55718"/>
    <w:rsid w:val="00D55913"/>
    <w:rsid w:val="00D560BD"/>
    <w:rsid w:val="00D5639E"/>
    <w:rsid w:val="00D565EA"/>
    <w:rsid w:val="00D565F4"/>
    <w:rsid w:val="00D5674B"/>
    <w:rsid w:val="00D56768"/>
    <w:rsid w:val="00D568C1"/>
    <w:rsid w:val="00D56BFB"/>
    <w:rsid w:val="00D56E9C"/>
    <w:rsid w:val="00D6010D"/>
    <w:rsid w:val="00D6024A"/>
    <w:rsid w:val="00D60521"/>
    <w:rsid w:val="00D60755"/>
    <w:rsid w:val="00D60911"/>
    <w:rsid w:val="00D60A1C"/>
    <w:rsid w:val="00D61060"/>
    <w:rsid w:val="00D611B3"/>
    <w:rsid w:val="00D612D8"/>
    <w:rsid w:val="00D61560"/>
    <w:rsid w:val="00D617CA"/>
    <w:rsid w:val="00D61E24"/>
    <w:rsid w:val="00D62547"/>
    <w:rsid w:val="00D6286B"/>
    <w:rsid w:val="00D628F9"/>
    <w:rsid w:val="00D62A4E"/>
    <w:rsid w:val="00D62EFB"/>
    <w:rsid w:val="00D63584"/>
    <w:rsid w:val="00D63B28"/>
    <w:rsid w:val="00D63DF3"/>
    <w:rsid w:val="00D63E8B"/>
    <w:rsid w:val="00D63F88"/>
    <w:rsid w:val="00D64170"/>
    <w:rsid w:val="00D642BB"/>
    <w:rsid w:val="00D64559"/>
    <w:rsid w:val="00D648F8"/>
    <w:rsid w:val="00D64AE3"/>
    <w:rsid w:val="00D64D09"/>
    <w:rsid w:val="00D654EE"/>
    <w:rsid w:val="00D65BA5"/>
    <w:rsid w:val="00D65E02"/>
    <w:rsid w:val="00D65E67"/>
    <w:rsid w:val="00D65F22"/>
    <w:rsid w:val="00D660CF"/>
    <w:rsid w:val="00D66D7E"/>
    <w:rsid w:val="00D66FCD"/>
    <w:rsid w:val="00D674E6"/>
    <w:rsid w:val="00D67614"/>
    <w:rsid w:val="00D67ABE"/>
    <w:rsid w:val="00D67B1B"/>
    <w:rsid w:val="00D70211"/>
    <w:rsid w:val="00D71029"/>
    <w:rsid w:val="00D710FF"/>
    <w:rsid w:val="00D712B7"/>
    <w:rsid w:val="00D71321"/>
    <w:rsid w:val="00D715A3"/>
    <w:rsid w:val="00D71CC0"/>
    <w:rsid w:val="00D71FD5"/>
    <w:rsid w:val="00D721AE"/>
    <w:rsid w:val="00D72429"/>
    <w:rsid w:val="00D72C73"/>
    <w:rsid w:val="00D72D53"/>
    <w:rsid w:val="00D730EA"/>
    <w:rsid w:val="00D730F4"/>
    <w:rsid w:val="00D730FD"/>
    <w:rsid w:val="00D73638"/>
    <w:rsid w:val="00D73CE3"/>
    <w:rsid w:val="00D74718"/>
    <w:rsid w:val="00D749D0"/>
    <w:rsid w:val="00D74D90"/>
    <w:rsid w:val="00D75943"/>
    <w:rsid w:val="00D75964"/>
    <w:rsid w:val="00D75999"/>
    <w:rsid w:val="00D75A40"/>
    <w:rsid w:val="00D75FD2"/>
    <w:rsid w:val="00D76A08"/>
    <w:rsid w:val="00D76F7F"/>
    <w:rsid w:val="00D77A44"/>
    <w:rsid w:val="00D77CF3"/>
    <w:rsid w:val="00D77DAE"/>
    <w:rsid w:val="00D8057F"/>
    <w:rsid w:val="00D8067A"/>
    <w:rsid w:val="00D80E1F"/>
    <w:rsid w:val="00D813E3"/>
    <w:rsid w:val="00D817D9"/>
    <w:rsid w:val="00D81CC7"/>
    <w:rsid w:val="00D8238F"/>
    <w:rsid w:val="00D8284D"/>
    <w:rsid w:val="00D8435D"/>
    <w:rsid w:val="00D845B7"/>
    <w:rsid w:val="00D84892"/>
    <w:rsid w:val="00D84C9A"/>
    <w:rsid w:val="00D84F66"/>
    <w:rsid w:val="00D8501A"/>
    <w:rsid w:val="00D85431"/>
    <w:rsid w:val="00D85433"/>
    <w:rsid w:val="00D85BDE"/>
    <w:rsid w:val="00D8616A"/>
    <w:rsid w:val="00D8653A"/>
    <w:rsid w:val="00D86687"/>
    <w:rsid w:val="00D8680E"/>
    <w:rsid w:val="00D8685C"/>
    <w:rsid w:val="00D87901"/>
    <w:rsid w:val="00D87F17"/>
    <w:rsid w:val="00D87F34"/>
    <w:rsid w:val="00D9004D"/>
    <w:rsid w:val="00D9048C"/>
    <w:rsid w:val="00D904C8"/>
    <w:rsid w:val="00D90883"/>
    <w:rsid w:val="00D909C9"/>
    <w:rsid w:val="00D91380"/>
    <w:rsid w:val="00D916D9"/>
    <w:rsid w:val="00D9176C"/>
    <w:rsid w:val="00D917C4"/>
    <w:rsid w:val="00D91A0D"/>
    <w:rsid w:val="00D91B67"/>
    <w:rsid w:val="00D91B6C"/>
    <w:rsid w:val="00D91C17"/>
    <w:rsid w:val="00D91CF4"/>
    <w:rsid w:val="00D91FB5"/>
    <w:rsid w:val="00D92819"/>
    <w:rsid w:val="00D92933"/>
    <w:rsid w:val="00D92C03"/>
    <w:rsid w:val="00D92D46"/>
    <w:rsid w:val="00D92DCC"/>
    <w:rsid w:val="00D93277"/>
    <w:rsid w:val="00D93494"/>
    <w:rsid w:val="00D937B3"/>
    <w:rsid w:val="00D93B18"/>
    <w:rsid w:val="00D941F7"/>
    <w:rsid w:val="00D946D4"/>
    <w:rsid w:val="00D947DA"/>
    <w:rsid w:val="00D949B5"/>
    <w:rsid w:val="00D94C54"/>
    <w:rsid w:val="00D94DD7"/>
    <w:rsid w:val="00D94E48"/>
    <w:rsid w:val="00D952DF"/>
    <w:rsid w:val="00D95472"/>
    <w:rsid w:val="00D956CE"/>
    <w:rsid w:val="00D95F26"/>
    <w:rsid w:val="00D960E9"/>
    <w:rsid w:val="00D961CA"/>
    <w:rsid w:val="00D9644C"/>
    <w:rsid w:val="00D966A7"/>
    <w:rsid w:val="00D9679A"/>
    <w:rsid w:val="00D97394"/>
    <w:rsid w:val="00D9741D"/>
    <w:rsid w:val="00D974F4"/>
    <w:rsid w:val="00D975D8"/>
    <w:rsid w:val="00D976E2"/>
    <w:rsid w:val="00D978B9"/>
    <w:rsid w:val="00DA00C1"/>
    <w:rsid w:val="00DA0109"/>
    <w:rsid w:val="00DA0181"/>
    <w:rsid w:val="00DA0ADD"/>
    <w:rsid w:val="00DA0DF5"/>
    <w:rsid w:val="00DA1078"/>
    <w:rsid w:val="00DA136B"/>
    <w:rsid w:val="00DA136D"/>
    <w:rsid w:val="00DA1528"/>
    <w:rsid w:val="00DA1571"/>
    <w:rsid w:val="00DA1AFF"/>
    <w:rsid w:val="00DA1D63"/>
    <w:rsid w:val="00DA1E33"/>
    <w:rsid w:val="00DA1EB2"/>
    <w:rsid w:val="00DA2111"/>
    <w:rsid w:val="00DA30E7"/>
    <w:rsid w:val="00DA3155"/>
    <w:rsid w:val="00DA32FD"/>
    <w:rsid w:val="00DA330C"/>
    <w:rsid w:val="00DA355E"/>
    <w:rsid w:val="00DA37C9"/>
    <w:rsid w:val="00DA41A4"/>
    <w:rsid w:val="00DA5084"/>
    <w:rsid w:val="00DA6095"/>
    <w:rsid w:val="00DA60AB"/>
    <w:rsid w:val="00DA65B7"/>
    <w:rsid w:val="00DA69E7"/>
    <w:rsid w:val="00DA6EC1"/>
    <w:rsid w:val="00DA7105"/>
    <w:rsid w:val="00DA7197"/>
    <w:rsid w:val="00DA71C5"/>
    <w:rsid w:val="00DA7654"/>
    <w:rsid w:val="00DA7CED"/>
    <w:rsid w:val="00DA7FB0"/>
    <w:rsid w:val="00DA7FD7"/>
    <w:rsid w:val="00DA7FF9"/>
    <w:rsid w:val="00DB0AD5"/>
    <w:rsid w:val="00DB0E26"/>
    <w:rsid w:val="00DB1140"/>
    <w:rsid w:val="00DB1161"/>
    <w:rsid w:val="00DB133C"/>
    <w:rsid w:val="00DB1373"/>
    <w:rsid w:val="00DB13CF"/>
    <w:rsid w:val="00DB15BC"/>
    <w:rsid w:val="00DB1B1E"/>
    <w:rsid w:val="00DB1C83"/>
    <w:rsid w:val="00DB1D5E"/>
    <w:rsid w:val="00DB2262"/>
    <w:rsid w:val="00DB2B62"/>
    <w:rsid w:val="00DB2C22"/>
    <w:rsid w:val="00DB2EB5"/>
    <w:rsid w:val="00DB38C1"/>
    <w:rsid w:val="00DB3A44"/>
    <w:rsid w:val="00DB3C07"/>
    <w:rsid w:val="00DB3F03"/>
    <w:rsid w:val="00DB3F38"/>
    <w:rsid w:val="00DB41E6"/>
    <w:rsid w:val="00DB4923"/>
    <w:rsid w:val="00DB5327"/>
    <w:rsid w:val="00DB56F5"/>
    <w:rsid w:val="00DB5BFB"/>
    <w:rsid w:val="00DB5DE9"/>
    <w:rsid w:val="00DB62F0"/>
    <w:rsid w:val="00DB7130"/>
    <w:rsid w:val="00DB7499"/>
    <w:rsid w:val="00DB78C8"/>
    <w:rsid w:val="00DB7EB2"/>
    <w:rsid w:val="00DC0113"/>
    <w:rsid w:val="00DC036A"/>
    <w:rsid w:val="00DC09A2"/>
    <w:rsid w:val="00DC0A5E"/>
    <w:rsid w:val="00DC0CEB"/>
    <w:rsid w:val="00DC1738"/>
    <w:rsid w:val="00DC1960"/>
    <w:rsid w:val="00DC1FBE"/>
    <w:rsid w:val="00DC2033"/>
    <w:rsid w:val="00DC2069"/>
    <w:rsid w:val="00DC2B54"/>
    <w:rsid w:val="00DC2E11"/>
    <w:rsid w:val="00DC2FDC"/>
    <w:rsid w:val="00DC3441"/>
    <w:rsid w:val="00DC3524"/>
    <w:rsid w:val="00DC38D9"/>
    <w:rsid w:val="00DC38F9"/>
    <w:rsid w:val="00DC3D01"/>
    <w:rsid w:val="00DC49E9"/>
    <w:rsid w:val="00DC4A41"/>
    <w:rsid w:val="00DC4BC2"/>
    <w:rsid w:val="00DC4DC5"/>
    <w:rsid w:val="00DC50FE"/>
    <w:rsid w:val="00DC52EB"/>
    <w:rsid w:val="00DC550E"/>
    <w:rsid w:val="00DC5652"/>
    <w:rsid w:val="00DC581D"/>
    <w:rsid w:val="00DC586A"/>
    <w:rsid w:val="00DC59ED"/>
    <w:rsid w:val="00DC5DFF"/>
    <w:rsid w:val="00DC5E78"/>
    <w:rsid w:val="00DC66D1"/>
    <w:rsid w:val="00DC67DB"/>
    <w:rsid w:val="00DC68CC"/>
    <w:rsid w:val="00DC6E05"/>
    <w:rsid w:val="00DC6F0C"/>
    <w:rsid w:val="00DC7144"/>
    <w:rsid w:val="00DC73AD"/>
    <w:rsid w:val="00DC7898"/>
    <w:rsid w:val="00DC7E36"/>
    <w:rsid w:val="00DD00A7"/>
    <w:rsid w:val="00DD04CB"/>
    <w:rsid w:val="00DD04F9"/>
    <w:rsid w:val="00DD05A5"/>
    <w:rsid w:val="00DD0960"/>
    <w:rsid w:val="00DD0ADA"/>
    <w:rsid w:val="00DD0DAE"/>
    <w:rsid w:val="00DD1911"/>
    <w:rsid w:val="00DD1DA3"/>
    <w:rsid w:val="00DD1F4F"/>
    <w:rsid w:val="00DD20DB"/>
    <w:rsid w:val="00DD23A7"/>
    <w:rsid w:val="00DD23E2"/>
    <w:rsid w:val="00DD25B6"/>
    <w:rsid w:val="00DD27C9"/>
    <w:rsid w:val="00DD4297"/>
    <w:rsid w:val="00DD4540"/>
    <w:rsid w:val="00DD46AC"/>
    <w:rsid w:val="00DD4BDB"/>
    <w:rsid w:val="00DD4CCE"/>
    <w:rsid w:val="00DD4E14"/>
    <w:rsid w:val="00DD52FC"/>
    <w:rsid w:val="00DD53D5"/>
    <w:rsid w:val="00DD5B8F"/>
    <w:rsid w:val="00DD5D1B"/>
    <w:rsid w:val="00DD5DDD"/>
    <w:rsid w:val="00DD654D"/>
    <w:rsid w:val="00DD6D4A"/>
    <w:rsid w:val="00DD7168"/>
    <w:rsid w:val="00DD72B4"/>
    <w:rsid w:val="00DD748E"/>
    <w:rsid w:val="00DD7493"/>
    <w:rsid w:val="00DD7BD8"/>
    <w:rsid w:val="00DE0105"/>
    <w:rsid w:val="00DE0808"/>
    <w:rsid w:val="00DE0AE8"/>
    <w:rsid w:val="00DE0CCB"/>
    <w:rsid w:val="00DE0EAC"/>
    <w:rsid w:val="00DE0FD8"/>
    <w:rsid w:val="00DE10C8"/>
    <w:rsid w:val="00DE170C"/>
    <w:rsid w:val="00DE1E5A"/>
    <w:rsid w:val="00DE224E"/>
    <w:rsid w:val="00DE2441"/>
    <w:rsid w:val="00DE24EF"/>
    <w:rsid w:val="00DE2532"/>
    <w:rsid w:val="00DE2749"/>
    <w:rsid w:val="00DE2A96"/>
    <w:rsid w:val="00DE2DF3"/>
    <w:rsid w:val="00DE30A1"/>
    <w:rsid w:val="00DE31F3"/>
    <w:rsid w:val="00DE33E1"/>
    <w:rsid w:val="00DE3A13"/>
    <w:rsid w:val="00DE3FB3"/>
    <w:rsid w:val="00DE4259"/>
    <w:rsid w:val="00DE4FC5"/>
    <w:rsid w:val="00DE53DC"/>
    <w:rsid w:val="00DE544D"/>
    <w:rsid w:val="00DE566A"/>
    <w:rsid w:val="00DE5ABD"/>
    <w:rsid w:val="00DE5CE8"/>
    <w:rsid w:val="00DE61A1"/>
    <w:rsid w:val="00DE6E25"/>
    <w:rsid w:val="00DE728B"/>
    <w:rsid w:val="00DE72E4"/>
    <w:rsid w:val="00DE7A49"/>
    <w:rsid w:val="00DF0454"/>
    <w:rsid w:val="00DF0544"/>
    <w:rsid w:val="00DF0775"/>
    <w:rsid w:val="00DF0AEF"/>
    <w:rsid w:val="00DF0C01"/>
    <w:rsid w:val="00DF0C9E"/>
    <w:rsid w:val="00DF0CF8"/>
    <w:rsid w:val="00DF0F00"/>
    <w:rsid w:val="00DF100E"/>
    <w:rsid w:val="00DF1272"/>
    <w:rsid w:val="00DF1321"/>
    <w:rsid w:val="00DF1815"/>
    <w:rsid w:val="00DF1D62"/>
    <w:rsid w:val="00DF1EF2"/>
    <w:rsid w:val="00DF206F"/>
    <w:rsid w:val="00DF2092"/>
    <w:rsid w:val="00DF229E"/>
    <w:rsid w:val="00DF2515"/>
    <w:rsid w:val="00DF2F42"/>
    <w:rsid w:val="00DF3206"/>
    <w:rsid w:val="00DF33C9"/>
    <w:rsid w:val="00DF3502"/>
    <w:rsid w:val="00DF3559"/>
    <w:rsid w:val="00DF3F22"/>
    <w:rsid w:val="00DF4718"/>
    <w:rsid w:val="00DF481A"/>
    <w:rsid w:val="00DF4A31"/>
    <w:rsid w:val="00DF4CD4"/>
    <w:rsid w:val="00DF4D19"/>
    <w:rsid w:val="00DF4F8A"/>
    <w:rsid w:val="00DF4FFC"/>
    <w:rsid w:val="00DF5470"/>
    <w:rsid w:val="00DF550B"/>
    <w:rsid w:val="00DF5559"/>
    <w:rsid w:val="00DF56B2"/>
    <w:rsid w:val="00DF634E"/>
    <w:rsid w:val="00DF67BC"/>
    <w:rsid w:val="00DF6AB7"/>
    <w:rsid w:val="00DF6F09"/>
    <w:rsid w:val="00DF73B6"/>
    <w:rsid w:val="00DF753D"/>
    <w:rsid w:val="00DF7594"/>
    <w:rsid w:val="00DF7E72"/>
    <w:rsid w:val="00E0057B"/>
    <w:rsid w:val="00E00B85"/>
    <w:rsid w:val="00E00D50"/>
    <w:rsid w:val="00E00E59"/>
    <w:rsid w:val="00E00F1E"/>
    <w:rsid w:val="00E014B6"/>
    <w:rsid w:val="00E01A8F"/>
    <w:rsid w:val="00E01A9A"/>
    <w:rsid w:val="00E01D5F"/>
    <w:rsid w:val="00E02397"/>
    <w:rsid w:val="00E023E7"/>
    <w:rsid w:val="00E03687"/>
    <w:rsid w:val="00E0380C"/>
    <w:rsid w:val="00E0385B"/>
    <w:rsid w:val="00E03904"/>
    <w:rsid w:val="00E03913"/>
    <w:rsid w:val="00E04136"/>
    <w:rsid w:val="00E04535"/>
    <w:rsid w:val="00E0479E"/>
    <w:rsid w:val="00E04A77"/>
    <w:rsid w:val="00E04ACB"/>
    <w:rsid w:val="00E04D56"/>
    <w:rsid w:val="00E04EB4"/>
    <w:rsid w:val="00E05078"/>
    <w:rsid w:val="00E05904"/>
    <w:rsid w:val="00E05DFA"/>
    <w:rsid w:val="00E0611B"/>
    <w:rsid w:val="00E061CF"/>
    <w:rsid w:val="00E0645A"/>
    <w:rsid w:val="00E06918"/>
    <w:rsid w:val="00E06FC1"/>
    <w:rsid w:val="00E06FCA"/>
    <w:rsid w:val="00E07A49"/>
    <w:rsid w:val="00E10271"/>
    <w:rsid w:val="00E1048B"/>
    <w:rsid w:val="00E105D2"/>
    <w:rsid w:val="00E105DA"/>
    <w:rsid w:val="00E106E2"/>
    <w:rsid w:val="00E10704"/>
    <w:rsid w:val="00E10C84"/>
    <w:rsid w:val="00E10FC0"/>
    <w:rsid w:val="00E116C9"/>
    <w:rsid w:val="00E11BCE"/>
    <w:rsid w:val="00E11E99"/>
    <w:rsid w:val="00E11F54"/>
    <w:rsid w:val="00E120CD"/>
    <w:rsid w:val="00E12279"/>
    <w:rsid w:val="00E12386"/>
    <w:rsid w:val="00E1273D"/>
    <w:rsid w:val="00E1280D"/>
    <w:rsid w:val="00E12ADF"/>
    <w:rsid w:val="00E12BFA"/>
    <w:rsid w:val="00E1310B"/>
    <w:rsid w:val="00E131F1"/>
    <w:rsid w:val="00E13330"/>
    <w:rsid w:val="00E133A9"/>
    <w:rsid w:val="00E134D1"/>
    <w:rsid w:val="00E14049"/>
    <w:rsid w:val="00E14188"/>
    <w:rsid w:val="00E144E8"/>
    <w:rsid w:val="00E14863"/>
    <w:rsid w:val="00E15186"/>
    <w:rsid w:val="00E1522F"/>
    <w:rsid w:val="00E156B5"/>
    <w:rsid w:val="00E15F9C"/>
    <w:rsid w:val="00E15FD4"/>
    <w:rsid w:val="00E16133"/>
    <w:rsid w:val="00E1617F"/>
    <w:rsid w:val="00E166DC"/>
    <w:rsid w:val="00E166E8"/>
    <w:rsid w:val="00E16F1C"/>
    <w:rsid w:val="00E1720B"/>
    <w:rsid w:val="00E17269"/>
    <w:rsid w:val="00E17FBE"/>
    <w:rsid w:val="00E20128"/>
    <w:rsid w:val="00E20246"/>
    <w:rsid w:val="00E2024C"/>
    <w:rsid w:val="00E2028E"/>
    <w:rsid w:val="00E2045E"/>
    <w:rsid w:val="00E20688"/>
    <w:rsid w:val="00E206C9"/>
    <w:rsid w:val="00E20794"/>
    <w:rsid w:val="00E20829"/>
    <w:rsid w:val="00E20A6F"/>
    <w:rsid w:val="00E213D4"/>
    <w:rsid w:val="00E217A7"/>
    <w:rsid w:val="00E217D9"/>
    <w:rsid w:val="00E2188C"/>
    <w:rsid w:val="00E21CE5"/>
    <w:rsid w:val="00E21D17"/>
    <w:rsid w:val="00E22126"/>
    <w:rsid w:val="00E22721"/>
    <w:rsid w:val="00E22EB1"/>
    <w:rsid w:val="00E22F5B"/>
    <w:rsid w:val="00E238B4"/>
    <w:rsid w:val="00E23A0A"/>
    <w:rsid w:val="00E24525"/>
    <w:rsid w:val="00E2470E"/>
    <w:rsid w:val="00E24761"/>
    <w:rsid w:val="00E247D7"/>
    <w:rsid w:val="00E249C2"/>
    <w:rsid w:val="00E24BED"/>
    <w:rsid w:val="00E24C9F"/>
    <w:rsid w:val="00E24DA4"/>
    <w:rsid w:val="00E24DDC"/>
    <w:rsid w:val="00E24E31"/>
    <w:rsid w:val="00E2511F"/>
    <w:rsid w:val="00E254D5"/>
    <w:rsid w:val="00E258A8"/>
    <w:rsid w:val="00E25969"/>
    <w:rsid w:val="00E25D14"/>
    <w:rsid w:val="00E25F2F"/>
    <w:rsid w:val="00E263D3"/>
    <w:rsid w:val="00E2666B"/>
    <w:rsid w:val="00E26687"/>
    <w:rsid w:val="00E26AF8"/>
    <w:rsid w:val="00E2736B"/>
    <w:rsid w:val="00E27470"/>
    <w:rsid w:val="00E27643"/>
    <w:rsid w:val="00E2777C"/>
    <w:rsid w:val="00E277D2"/>
    <w:rsid w:val="00E27AB0"/>
    <w:rsid w:val="00E27C10"/>
    <w:rsid w:val="00E27D2C"/>
    <w:rsid w:val="00E3085D"/>
    <w:rsid w:val="00E30B7B"/>
    <w:rsid w:val="00E30C6A"/>
    <w:rsid w:val="00E312B0"/>
    <w:rsid w:val="00E3158A"/>
    <w:rsid w:val="00E3199D"/>
    <w:rsid w:val="00E332CA"/>
    <w:rsid w:val="00E336A2"/>
    <w:rsid w:val="00E33BFC"/>
    <w:rsid w:val="00E33CD3"/>
    <w:rsid w:val="00E34403"/>
    <w:rsid w:val="00E347CD"/>
    <w:rsid w:val="00E34CBC"/>
    <w:rsid w:val="00E34D15"/>
    <w:rsid w:val="00E34FC6"/>
    <w:rsid w:val="00E35001"/>
    <w:rsid w:val="00E3500B"/>
    <w:rsid w:val="00E3530F"/>
    <w:rsid w:val="00E35469"/>
    <w:rsid w:val="00E35829"/>
    <w:rsid w:val="00E3607D"/>
    <w:rsid w:val="00E360A3"/>
    <w:rsid w:val="00E366A8"/>
    <w:rsid w:val="00E36C0F"/>
    <w:rsid w:val="00E36F0F"/>
    <w:rsid w:val="00E3755B"/>
    <w:rsid w:val="00E401CD"/>
    <w:rsid w:val="00E40439"/>
    <w:rsid w:val="00E40616"/>
    <w:rsid w:val="00E40667"/>
    <w:rsid w:val="00E4074F"/>
    <w:rsid w:val="00E40869"/>
    <w:rsid w:val="00E40BE3"/>
    <w:rsid w:val="00E40CAE"/>
    <w:rsid w:val="00E40D71"/>
    <w:rsid w:val="00E40EAA"/>
    <w:rsid w:val="00E40F39"/>
    <w:rsid w:val="00E41093"/>
    <w:rsid w:val="00E4188A"/>
    <w:rsid w:val="00E419FF"/>
    <w:rsid w:val="00E41A9F"/>
    <w:rsid w:val="00E41D9F"/>
    <w:rsid w:val="00E41FB0"/>
    <w:rsid w:val="00E421D1"/>
    <w:rsid w:val="00E43670"/>
    <w:rsid w:val="00E4396F"/>
    <w:rsid w:val="00E43B2E"/>
    <w:rsid w:val="00E43E88"/>
    <w:rsid w:val="00E44367"/>
    <w:rsid w:val="00E44C94"/>
    <w:rsid w:val="00E44D6B"/>
    <w:rsid w:val="00E44D8D"/>
    <w:rsid w:val="00E4512D"/>
    <w:rsid w:val="00E45A57"/>
    <w:rsid w:val="00E46548"/>
    <w:rsid w:val="00E467E9"/>
    <w:rsid w:val="00E46960"/>
    <w:rsid w:val="00E46C87"/>
    <w:rsid w:val="00E46E63"/>
    <w:rsid w:val="00E470E5"/>
    <w:rsid w:val="00E47436"/>
    <w:rsid w:val="00E47536"/>
    <w:rsid w:val="00E47898"/>
    <w:rsid w:val="00E47E6C"/>
    <w:rsid w:val="00E507EF"/>
    <w:rsid w:val="00E50920"/>
    <w:rsid w:val="00E50B4B"/>
    <w:rsid w:val="00E50E2D"/>
    <w:rsid w:val="00E51131"/>
    <w:rsid w:val="00E513F2"/>
    <w:rsid w:val="00E5196D"/>
    <w:rsid w:val="00E51980"/>
    <w:rsid w:val="00E5216E"/>
    <w:rsid w:val="00E5249A"/>
    <w:rsid w:val="00E52582"/>
    <w:rsid w:val="00E52BA1"/>
    <w:rsid w:val="00E52EFB"/>
    <w:rsid w:val="00E53211"/>
    <w:rsid w:val="00E53223"/>
    <w:rsid w:val="00E5373D"/>
    <w:rsid w:val="00E53CBE"/>
    <w:rsid w:val="00E53F99"/>
    <w:rsid w:val="00E548A2"/>
    <w:rsid w:val="00E54FEB"/>
    <w:rsid w:val="00E55563"/>
    <w:rsid w:val="00E55666"/>
    <w:rsid w:val="00E55BCC"/>
    <w:rsid w:val="00E55D22"/>
    <w:rsid w:val="00E55E8E"/>
    <w:rsid w:val="00E55FF2"/>
    <w:rsid w:val="00E55FF6"/>
    <w:rsid w:val="00E567C9"/>
    <w:rsid w:val="00E568FC"/>
    <w:rsid w:val="00E56991"/>
    <w:rsid w:val="00E569B9"/>
    <w:rsid w:val="00E570C6"/>
    <w:rsid w:val="00E57356"/>
    <w:rsid w:val="00E57CE9"/>
    <w:rsid w:val="00E57FEC"/>
    <w:rsid w:val="00E602D6"/>
    <w:rsid w:val="00E60405"/>
    <w:rsid w:val="00E605E1"/>
    <w:rsid w:val="00E60C9E"/>
    <w:rsid w:val="00E60F52"/>
    <w:rsid w:val="00E61047"/>
    <w:rsid w:val="00E610F0"/>
    <w:rsid w:val="00E61235"/>
    <w:rsid w:val="00E61417"/>
    <w:rsid w:val="00E61454"/>
    <w:rsid w:val="00E61488"/>
    <w:rsid w:val="00E61D85"/>
    <w:rsid w:val="00E6231E"/>
    <w:rsid w:val="00E62420"/>
    <w:rsid w:val="00E6274B"/>
    <w:rsid w:val="00E6285E"/>
    <w:rsid w:val="00E62916"/>
    <w:rsid w:val="00E630A6"/>
    <w:rsid w:val="00E63664"/>
    <w:rsid w:val="00E63DB9"/>
    <w:rsid w:val="00E64036"/>
    <w:rsid w:val="00E64063"/>
    <w:rsid w:val="00E64309"/>
    <w:rsid w:val="00E64424"/>
    <w:rsid w:val="00E64AC5"/>
    <w:rsid w:val="00E64BBE"/>
    <w:rsid w:val="00E64F2C"/>
    <w:rsid w:val="00E65077"/>
    <w:rsid w:val="00E65268"/>
    <w:rsid w:val="00E65646"/>
    <w:rsid w:val="00E656B3"/>
    <w:rsid w:val="00E65AA9"/>
    <w:rsid w:val="00E65B3B"/>
    <w:rsid w:val="00E65D7E"/>
    <w:rsid w:val="00E65E7B"/>
    <w:rsid w:val="00E65E95"/>
    <w:rsid w:val="00E66185"/>
    <w:rsid w:val="00E661C8"/>
    <w:rsid w:val="00E66418"/>
    <w:rsid w:val="00E67006"/>
    <w:rsid w:val="00E6763B"/>
    <w:rsid w:val="00E67F84"/>
    <w:rsid w:val="00E704AC"/>
    <w:rsid w:val="00E71175"/>
    <w:rsid w:val="00E71185"/>
    <w:rsid w:val="00E7126C"/>
    <w:rsid w:val="00E717D3"/>
    <w:rsid w:val="00E72019"/>
    <w:rsid w:val="00E72818"/>
    <w:rsid w:val="00E72995"/>
    <w:rsid w:val="00E72A4C"/>
    <w:rsid w:val="00E73336"/>
    <w:rsid w:val="00E73DD9"/>
    <w:rsid w:val="00E74255"/>
    <w:rsid w:val="00E74739"/>
    <w:rsid w:val="00E74DFE"/>
    <w:rsid w:val="00E7518D"/>
    <w:rsid w:val="00E75F4E"/>
    <w:rsid w:val="00E7690E"/>
    <w:rsid w:val="00E76948"/>
    <w:rsid w:val="00E76976"/>
    <w:rsid w:val="00E769AF"/>
    <w:rsid w:val="00E76E6F"/>
    <w:rsid w:val="00E76E80"/>
    <w:rsid w:val="00E76ED2"/>
    <w:rsid w:val="00E7753E"/>
    <w:rsid w:val="00E778A3"/>
    <w:rsid w:val="00E778BF"/>
    <w:rsid w:val="00E80048"/>
    <w:rsid w:val="00E8029B"/>
    <w:rsid w:val="00E80965"/>
    <w:rsid w:val="00E81023"/>
    <w:rsid w:val="00E816CC"/>
    <w:rsid w:val="00E81A2D"/>
    <w:rsid w:val="00E81A4B"/>
    <w:rsid w:val="00E821D2"/>
    <w:rsid w:val="00E822F7"/>
    <w:rsid w:val="00E82301"/>
    <w:rsid w:val="00E8230B"/>
    <w:rsid w:val="00E827F2"/>
    <w:rsid w:val="00E82DDC"/>
    <w:rsid w:val="00E82F7A"/>
    <w:rsid w:val="00E82F8A"/>
    <w:rsid w:val="00E83342"/>
    <w:rsid w:val="00E83950"/>
    <w:rsid w:val="00E83F7D"/>
    <w:rsid w:val="00E840F3"/>
    <w:rsid w:val="00E8439B"/>
    <w:rsid w:val="00E84493"/>
    <w:rsid w:val="00E84708"/>
    <w:rsid w:val="00E84B7A"/>
    <w:rsid w:val="00E84D00"/>
    <w:rsid w:val="00E85048"/>
    <w:rsid w:val="00E85258"/>
    <w:rsid w:val="00E8533E"/>
    <w:rsid w:val="00E8563D"/>
    <w:rsid w:val="00E8588B"/>
    <w:rsid w:val="00E858C8"/>
    <w:rsid w:val="00E85C57"/>
    <w:rsid w:val="00E861D1"/>
    <w:rsid w:val="00E86FB0"/>
    <w:rsid w:val="00E87167"/>
    <w:rsid w:val="00E871CD"/>
    <w:rsid w:val="00E8732A"/>
    <w:rsid w:val="00E87CC6"/>
    <w:rsid w:val="00E87D13"/>
    <w:rsid w:val="00E902F8"/>
    <w:rsid w:val="00E90348"/>
    <w:rsid w:val="00E90E8C"/>
    <w:rsid w:val="00E90ECA"/>
    <w:rsid w:val="00E91520"/>
    <w:rsid w:val="00E91A22"/>
    <w:rsid w:val="00E91D22"/>
    <w:rsid w:val="00E92905"/>
    <w:rsid w:val="00E92909"/>
    <w:rsid w:val="00E92A14"/>
    <w:rsid w:val="00E92A9A"/>
    <w:rsid w:val="00E92C38"/>
    <w:rsid w:val="00E92F24"/>
    <w:rsid w:val="00E92F6D"/>
    <w:rsid w:val="00E931D7"/>
    <w:rsid w:val="00E931EB"/>
    <w:rsid w:val="00E93289"/>
    <w:rsid w:val="00E93959"/>
    <w:rsid w:val="00E93C45"/>
    <w:rsid w:val="00E93DED"/>
    <w:rsid w:val="00E93E23"/>
    <w:rsid w:val="00E93E74"/>
    <w:rsid w:val="00E93E89"/>
    <w:rsid w:val="00E945A7"/>
    <w:rsid w:val="00E94EF3"/>
    <w:rsid w:val="00E95173"/>
    <w:rsid w:val="00E9530E"/>
    <w:rsid w:val="00E95E04"/>
    <w:rsid w:val="00E96621"/>
    <w:rsid w:val="00E9683B"/>
    <w:rsid w:val="00E96FDD"/>
    <w:rsid w:val="00E970DE"/>
    <w:rsid w:val="00E9726A"/>
    <w:rsid w:val="00E97394"/>
    <w:rsid w:val="00E974BF"/>
    <w:rsid w:val="00E9770C"/>
    <w:rsid w:val="00E9770E"/>
    <w:rsid w:val="00E97917"/>
    <w:rsid w:val="00E979BA"/>
    <w:rsid w:val="00E97F8A"/>
    <w:rsid w:val="00EA0C25"/>
    <w:rsid w:val="00EA0D17"/>
    <w:rsid w:val="00EA0DCA"/>
    <w:rsid w:val="00EA0EEB"/>
    <w:rsid w:val="00EA0F0E"/>
    <w:rsid w:val="00EA109D"/>
    <w:rsid w:val="00EA1164"/>
    <w:rsid w:val="00EA15F4"/>
    <w:rsid w:val="00EA15FE"/>
    <w:rsid w:val="00EA1769"/>
    <w:rsid w:val="00EA1D13"/>
    <w:rsid w:val="00EA1F10"/>
    <w:rsid w:val="00EA2161"/>
    <w:rsid w:val="00EA23A6"/>
    <w:rsid w:val="00EA2BBC"/>
    <w:rsid w:val="00EA3318"/>
    <w:rsid w:val="00EA362A"/>
    <w:rsid w:val="00EA37CE"/>
    <w:rsid w:val="00EA3C93"/>
    <w:rsid w:val="00EA3CD7"/>
    <w:rsid w:val="00EA409D"/>
    <w:rsid w:val="00EA42DE"/>
    <w:rsid w:val="00EA431E"/>
    <w:rsid w:val="00EA49AD"/>
    <w:rsid w:val="00EA4C7F"/>
    <w:rsid w:val="00EA5CB1"/>
    <w:rsid w:val="00EA6091"/>
    <w:rsid w:val="00EA63AF"/>
    <w:rsid w:val="00EA6468"/>
    <w:rsid w:val="00EA6798"/>
    <w:rsid w:val="00EA683D"/>
    <w:rsid w:val="00EA6C78"/>
    <w:rsid w:val="00EA720F"/>
    <w:rsid w:val="00EA7437"/>
    <w:rsid w:val="00EA76EA"/>
    <w:rsid w:val="00EA76EC"/>
    <w:rsid w:val="00EA770D"/>
    <w:rsid w:val="00EA77EB"/>
    <w:rsid w:val="00EA7B82"/>
    <w:rsid w:val="00EB0605"/>
    <w:rsid w:val="00EB0623"/>
    <w:rsid w:val="00EB0B39"/>
    <w:rsid w:val="00EB1524"/>
    <w:rsid w:val="00EB1A1A"/>
    <w:rsid w:val="00EB1ABE"/>
    <w:rsid w:val="00EB3019"/>
    <w:rsid w:val="00EB3105"/>
    <w:rsid w:val="00EB32CE"/>
    <w:rsid w:val="00EB331D"/>
    <w:rsid w:val="00EB3B51"/>
    <w:rsid w:val="00EB3E36"/>
    <w:rsid w:val="00EB3EE7"/>
    <w:rsid w:val="00EB4032"/>
    <w:rsid w:val="00EB46C1"/>
    <w:rsid w:val="00EB4AA5"/>
    <w:rsid w:val="00EB4AED"/>
    <w:rsid w:val="00EB4E99"/>
    <w:rsid w:val="00EB4FB3"/>
    <w:rsid w:val="00EB5CB5"/>
    <w:rsid w:val="00EB5DF0"/>
    <w:rsid w:val="00EB5F2A"/>
    <w:rsid w:val="00EB6930"/>
    <w:rsid w:val="00EB6D93"/>
    <w:rsid w:val="00EB722C"/>
    <w:rsid w:val="00EB7863"/>
    <w:rsid w:val="00EC033A"/>
    <w:rsid w:val="00EC0761"/>
    <w:rsid w:val="00EC0944"/>
    <w:rsid w:val="00EC0AD3"/>
    <w:rsid w:val="00EC0BFF"/>
    <w:rsid w:val="00EC0D67"/>
    <w:rsid w:val="00EC0FD1"/>
    <w:rsid w:val="00EC15CA"/>
    <w:rsid w:val="00EC15E7"/>
    <w:rsid w:val="00EC16EE"/>
    <w:rsid w:val="00EC1EE2"/>
    <w:rsid w:val="00EC230A"/>
    <w:rsid w:val="00EC2660"/>
    <w:rsid w:val="00EC2B9D"/>
    <w:rsid w:val="00EC2D46"/>
    <w:rsid w:val="00EC2F95"/>
    <w:rsid w:val="00EC328E"/>
    <w:rsid w:val="00EC3335"/>
    <w:rsid w:val="00EC34E4"/>
    <w:rsid w:val="00EC3C98"/>
    <w:rsid w:val="00EC3FE9"/>
    <w:rsid w:val="00EC40F4"/>
    <w:rsid w:val="00EC41A4"/>
    <w:rsid w:val="00EC46DE"/>
    <w:rsid w:val="00EC557E"/>
    <w:rsid w:val="00EC566F"/>
    <w:rsid w:val="00EC5786"/>
    <w:rsid w:val="00EC5B40"/>
    <w:rsid w:val="00EC5CCB"/>
    <w:rsid w:val="00EC5FF0"/>
    <w:rsid w:val="00EC61EA"/>
    <w:rsid w:val="00EC63A5"/>
    <w:rsid w:val="00EC7101"/>
    <w:rsid w:val="00EC7136"/>
    <w:rsid w:val="00EC78E9"/>
    <w:rsid w:val="00EC79B7"/>
    <w:rsid w:val="00EC7AF2"/>
    <w:rsid w:val="00EC7D97"/>
    <w:rsid w:val="00ED02F0"/>
    <w:rsid w:val="00ED03AD"/>
    <w:rsid w:val="00ED0A9D"/>
    <w:rsid w:val="00ED0CA4"/>
    <w:rsid w:val="00ED0EEA"/>
    <w:rsid w:val="00ED1102"/>
    <w:rsid w:val="00ED1316"/>
    <w:rsid w:val="00ED1926"/>
    <w:rsid w:val="00ED1A37"/>
    <w:rsid w:val="00ED1C38"/>
    <w:rsid w:val="00ED20FC"/>
    <w:rsid w:val="00ED2213"/>
    <w:rsid w:val="00ED2F0E"/>
    <w:rsid w:val="00ED300E"/>
    <w:rsid w:val="00ED3049"/>
    <w:rsid w:val="00ED3801"/>
    <w:rsid w:val="00ED3CA3"/>
    <w:rsid w:val="00ED3D4F"/>
    <w:rsid w:val="00ED3F51"/>
    <w:rsid w:val="00ED442B"/>
    <w:rsid w:val="00ED460D"/>
    <w:rsid w:val="00ED51C1"/>
    <w:rsid w:val="00ED607E"/>
    <w:rsid w:val="00ED6186"/>
    <w:rsid w:val="00ED6810"/>
    <w:rsid w:val="00ED687B"/>
    <w:rsid w:val="00ED6A69"/>
    <w:rsid w:val="00ED6C44"/>
    <w:rsid w:val="00ED7938"/>
    <w:rsid w:val="00ED7FA9"/>
    <w:rsid w:val="00ED7FFA"/>
    <w:rsid w:val="00EE02E4"/>
    <w:rsid w:val="00EE045D"/>
    <w:rsid w:val="00EE06D6"/>
    <w:rsid w:val="00EE06FB"/>
    <w:rsid w:val="00EE0CA1"/>
    <w:rsid w:val="00EE1139"/>
    <w:rsid w:val="00EE1419"/>
    <w:rsid w:val="00EE144F"/>
    <w:rsid w:val="00EE1502"/>
    <w:rsid w:val="00EE16BA"/>
    <w:rsid w:val="00EE198F"/>
    <w:rsid w:val="00EE2114"/>
    <w:rsid w:val="00EE239A"/>
    <w:rsid w:val="00EE2425"/>
    <w:rsid w:val="00EE247F"/>
    <w:rsid w:val="00EE25D2"/>
    <w:rsid w:val="00EE2A15"/>
    <w:rsid w:val="00EE2C11"/>
    <w:rsid w:val="00EE2E62"/>
    <w:rsid w:val="00EE2E96"/>
    <w:rsid w:val="00EE2EC3"/>
    <w:rsid w:val="00EE3539"/>
    <w:rsid w:val="00EE4028"/>
    <w:rsid w:val="00EE44EE"/>
    <w:rsid w:val="00EE4759"/>
    <w:rsid w:val="00EE4ADA"/>
    <w:rsid w:val="00EE534A"/>
    <w:rsid w:val="00EE53C9"/>
    <w:rsid w:val="00EE57AD"/>
    <w:rsid w:val="00EE580C"/>
    <w:rsid w:val="00EE590E"/>
    <w:rsid w:val="00EE6472"/>
    <w:rsid w:val="00EE67E3"/>
    <w:rsid w:val="00EE6942"/>
    <w:rsid w:val="00EE6C05"/>
    <w:rsid w:val="00EE70DF"/>
    <w:rsid w:val="00EE7137"/>
    <w:rsid w:val="00EE7AF0"/>
    <w:rsid w:val="00EF0343"/>
    <w:rsid w:val="00EF0705"/>
    <w:rsid w:val="00EF0D62"/>
    <w:rsid w:val="00EF11D6"/>
    <w:rsid w:val="00EF13F8"/>
    <w:rsid w:val="00EF2039"/>
    <w:rsid w:val="00EF2188"/>
    <w:rsid w:val="00EF25B9"/>
    <w:rsid w:val="00EF3482"/>
    <w:rsid w:val="00EF34DA"/>
    <w:rsid w:val="00EF3A62"/>
    <w:rsid w:val="00EF490C"/>
    <w:rsid w:val="00EF4AD6"/>
    <w:rsid w:val="00EF4F0A"/>
    <w:rsid w:val="00EF4F89"/>
    <w:rsid w:val="00EF5749"/>
    <w:rsid w:val="00EF58C6"/>
    <w:rsid w:val="00EF5CB0"/>
    <w:rsid w:val="00EF622F"/>
    <w:rsid w:val="00EF6787"/>
    <w:rsid w:val="00EF6CC6"/>
    <w:rsid w:val="00EF7053"/>
    <w:rsid w:val="00EF7355"/>
    <w:rsid w:val="00EF73BA"/>
    <w:rsid w:val="00EF79B7"/>
    <w:rsid w:val="00EF7D3F"/>
    <w:rsid w:val="00EF7FF6"/>
    <w:rsid w:val="00F00426"/>
    <w:rsid w:val="00F005DC"/>
    <w:rsid w:val="00F00759"/>
    <w:rsid w:val="00F00DA5"/>
    <w:rsid w:val="00F01BAB"/>
    <w:rsid w:val="00F01C4F"/>
    <w:rsid w:val="00F01CF3"/>
    <w:rsid w:val="00F023DA"/>
    <w:rsid w:val="00F02BED"/>
    <w:rsid w:val="00F0308E"/>
    <w:rsid w:val="00F03DA6"/>
    <w:rsid w:val="00F03E7F"/>
    <w:rsid w:val="00F04579"/>
    <w:rsid w:val="00F047E6"/>
    <w:rsid w:val="00F04829"/>
    <w:rsid w:val="00F04993"/>
    <w:rsid w:val="00F04D00"/>
    <w:rsid w:val="00F052B4"/>
    <w:rsid w:val="00F05B90"/>
    <w:rsid w:val="00F05F78"/>
    <w:rsid w:val="00F06129"/>
    <w:rsid w:val="00F066FB"/>
    <w:rsid w:val="00F06710"/>
    <w:rsid w:val="00F06883"/>
    <w:rsid w:val="00F06C5F"/>
    <w:rsid w:val="00F074AB"/>
    <w:rsid w:val="00F07527"/>
    <w:rsid w:val="00F07599"/>
    <w:rsid w:val="00F10092"/>
    <w:rsid w:val="00F10101"/>
    <w:rsid w:val="00F101AE"/>
    <w:rsid w:val="00F102A7"/>
    <w:rsid w:val="00F10A38"/>
    <w:rsid w:val="00F10AB7"/>
    <w:rsid w:val="00F10FB2"/>
    <w:rsid w:val="00F10FE0"/>
    <w:rsid w:val="00F1141A"/>
    <w:rsid w:val="00F11E3E"/>
    <w:rsid w:val="00F11F9C"/>
    <w:rsid w:val="00F12148"/>
    <w:rsid w:val="00F1236C"/>
    <w:rsid w:val="00F1268B"/>
    <w:rsid w:val="00F1306C"/>
    <w:rsid w:val="00F135D0"/>
    <w:rsid w:val="00F141C7"/>
    <w:rsid w:val="00F14279"/>
    <w:rsid w:val="00F14355"/>
    <w:rsid w:val="00F143C9"/>
    <w:rsid w:val="00F14662"/>
    <w:rsid w:val="00F14B21"/>
    <w:rsid w:val="00F14F10"/>
    <w:rsid w:val="00F15085"/>
    <w:rsid w:val="00F15430"/>
    <w:rsid w:val="00F15AA8"/>
    <w:rsid w:val="00F15B2B"/>
    <w:rsid w:val="00F15C60"/>
    <w:rsid w:val="00F15D31"/>
    <w:rsid w:val="00F1634C"/>
    <w:rsid w:val="00F1639D"/>
    <w:rsid w:val="00F16759"/>
    <w:rsid w:val="00F16999"/>
    <w:rsid w:val="00F16A60"/>
    <w:rsid w:val="00F16AD4"/>
    <w:rsid w:val="00F16ADF"/>
    <w:rsid w:val="00F16E26"/>
    <w:rsid w:val="00F16EC2"/>
    <w:rsid w:val="00F16F67"/>
    <w:rsid w:val="00F1787E"/>
    <w:rsid w:val="00F2012D"/>
    <w:rsid w:val="00F20A71"/>
    <w:rsid w:val="00F210F8"/>
    <w:rsid w:val="00F21162"/>
    <w:rsid w:val="00F214E9"/>
    <w:rsid w:val="00F21AFA"/>
    <w:rsid w:val="00F21F64"/>
    <w:rsid w:val="00F229D7"/>
    <w:rsid w:val="00F22A6B"/>
    <w:rsid w:val="00F22D13"/>
    <w:rsid w:val="00F22F00"/>
    <w:rsid w:val="00F22F3B"/>
    <w:rsid w:val="00F22F50"/>
    <w:rsid w:val="00F22FFA"/>
    <w:rsid w:val="00F2339E"/>
    <w:rsid w:val="00F23412"/>
    <w:rsid w:val="00F235C7"/>
    <w:rsid w:val="00F2360A"/>
    <w:rsid w:val="00F237D7"/>
    <w:rsid w:val="00F23E7B"/>
    <w:rsid w:val="00F23EB7"/>
    <w:rsid w:val="00F23FF8"/>
    <w:rsid w:val="00F2483E"/>
    <w:rsid w:val="00F2485A"/>
    <w:rsid w:val="00F248AD"/>
    <w:rsid w:val="00F24E51"/>
    <w:rsid w:val="00F250B8"/>
    <w:rsid w:val="00F25721"/>
    <w:rsid w:val="00F2577A"/>
    <w:rsid w:val="00F25924"/>
    <w:rsid w:val="00F25B59"/>
    <w:rsid w:val="00F26074"/>
    <w:rsid w:val="00F26789"/>
    <w:rsid w:val="00F26F22"/>
    <w:rsid w:val="00F27159"/>
    <w:rsid w:val="00F2754A"/>
    <w:rsid w:val="00F27844"/>
    <w:rsid w:val="00F27991"/>
    <w:rsid w:val="00F3024B"/>
    <w:rsid w:val="00F302FC"/>
    <w:rsid w:val="00F30544"/>
    <w:rsid w:val="00F3096A"/>
    <w:rsid w:val="00F30CCE"/>
    <w:rsid w:val="00F317F1"/>
    <w:rsid w:val="00F31A58"/>
    <w:rsid w:val="00F31C5C"/>
    <w:rsid w:val="00F31D40"/>
    <w:rsid w:val="00F3200D"/>
    <w:rsid w:val="00F321CF"/>
    <w:rsid w:val="00F32465"/>
    <w:rsid w:val="00F32713"/>
    <w:rsid w:val="00F32B00"/>
    <w:rsid w:val="00F32C42"/>
    <w:rsid w:val="00F32EDC"/>
    <w:rsid w:val="00F334CE"/>
    <w:rsid w:val="00F33833"/>
    <w:rsid w:val="00F33B3A"/>
    <w:rsid w:val="00F33E4E"/>
    <w:rsid w:val="00F34055"/>
    <w:rsid w:val="00F3443A"/>
    <w:rsid w:val="00F34769"/>
    <w:rsid w:val="00F34C7D"/>
    <w:rsid w:val="00F34C9F"/>
    <w:rsid w:val="00F34FEE"/>
    <w:rsid w:val="00F3546C"/>
    <w:rsid w:val="00F3570A"/>
    <w:rsid w:val="00F35A0A"/>
    <w:rsid w:val="00F35B56"/>
    <w:rsid w:val="00F35B9B"/>
    <w:rsid w:val="00F35BFC"/>
    <w:rsid w:val="00F36EED"/>
    <w:rsid w:val="00F37195"/>
    <w:rsid w:val="00F3756C"/>
    <w:rsid w:val="00F37CAF"/>
    <w:rsid w:val="00F40404"/>
    <w:rsid w:val="00F40551"/>
    <w:rsid w:val="00F405CC"/>
    <w:rsid w:val="00F40646"/>
    <w:rsid w:val="00F409EA"/>
    <w:rsid w:val="00F40A69"/>
    <w:rsid w:val="00F41462"/>
    <w:rsid w:val="00F41BD4"/>
    <w:rsid w:val="00F41E64"/>
    <w:rsid w:val="00F41FE8"/>
    <w:rsid w:val="00F42140"/>
    <w:rsid w:val="00F4262B"/>
    <w:rsid w:val="00F4281A"/>
    <w:rsid w:val="00F42CB4"/>
    <w:rsid w:val="00F4312F"/>
    <w:rsid w:val="00F43202"/>
    <w:rsid w:val="00F438FC"/>
    <w:rsid w:val="00F43925"/>
    <w:rsid w:val="00F44142"/>
    <w:rsid w:val="00F44621"/>
    <w:rsid w:val="00F449FC"/>
    <w:rsid w:val="00F44D8C"/>
    <w:rsid w:val="00F44EDE"/>
    <w:rsid w:val="00F454DB"/>
    <w:rsid w:val="00F457A6"/>
    <w:rsid w:val="00F4586E"/>
    <w:rsid w:val="00F45B96"/>
    <w:rsid w:val="00F4627F"/>
    <w:rsid w:val="00F46558"/>
    <w:rsid w:val="00F46BD2"/>
    <w:rsid w:val="00F46D04"/>
    <w:rsid w:val="00F470A4"/>
    <w:rsid w:val="00F471BC"/>
    <w:rsid w:val="00F4758B"/>
    <w:rsid w:val="00F476F0"/>
    <w:rsid w:val="00F4784E"/>
    <w:rsid w:val="00F47A34"/>
    <w:rsid w:val="00F47AD1"/>
    <w:rsid w:val="00F5009E"/>
    <w:rsid w:val="00F504A1"/>
    <w:rsid w:val="00F50979"/>
    <w:rsid w:val="00F50DBD"/>
    <w:rsid w:val="00F5103A"/>
    <w:rsid w:val="00F5139E"/>
    <w:rsid w:val="00F51882"/>
    <w:rsid w:val="00F5195C"/>
    <w:rsid w:val="00F51CA1"/>
    <w:rsid w:val="00F52095"/>
    <w:rsid w:val="00F5210C"/>
    <w:rsid w:val="00F5215E"/>
    <w:rsid w:val="00F52632"/>
    <w:rsid w:val="00F528FB"/>
    <w:rsid w:val="00F52C1E"/>
    <w:rsid w:val="00F52E2B"/>
    <w:rsid w:val="00F52F59"/>
    <w:rsid w:val="00F536B8"/>
    <w:rsid w:val="00F537C5"/>
    <w:rsid w:val="00F53E15"/>
    <w:rsid w:val="00F5442F"/>
    <w:rsid w:val="00F546C2"/>
    <w:rsid w:val="00F549FF"/>
    <w:rsid w:val="00F54A8F"/>
    <w:rsid w:val="00F55069"/>
    <w:rsid w:val="00F550C1"/>
    <w:rsid w:val="00F555F7"/>
    <w:rsid w:val="00F562EB"/>
    <w:rsid w:val="00F56873"/>
    <w:rsid w:val="00F56D8A"/>
    <w:rsid w:val="00F56E36"/>
    <w:rsid w:val="00F5702D"/>
    <w:rsid w:val="00F5706D"/>
    <w:rsid w:val="00F579A3"/>
    <w:rsid w:val="00F57D23"/>
    <w:rsid w:val="00F600AE"/>
    <w:rsid w:val="00F600F6"/>
    <w:rsid w:val="00F607D8"/>
    <w:rsid w:val="00F60C4C"/>
    <w:rsid w:val="00F61AEC"/>
    <w:rsid w:val="00F61B8E"/>
    <w:rsid w:val="00F62067"/>
    <w:rsid w:val="00F62342"/>
    <w:rsid w:val="00F625F1"/>
    <w:rsid w:val="00F6297D"/>
    <w:rsid w:val="00F6317A"/>
    <w:rsid w:val="00F6405F"/>
    <w:rsid w:val="00F64250"/>
    <w:rsid w:val="00F64592"/>
    <w:rsid w:val="00F6466E"/>
    <w:rsid w:val="00F64F78"/>
    <w:rsid w:val="00F6558F"/>
    <w:rsid w:val="00F65609"/>
    <w:rsid w:val="00F6563F"/>
    <w:rsid w:val="00F65875"/>
    <w:rsid w:val="00F65C9D"/>
    <w:rsid w:val="00F65D5E"/>
    <w:rsid w:val="00F65DE5"/>
    <w:rsid w:val="00F65E5A"/>
    <w:rsid w:val="00F6611F"/>
    <w:rsid w:val="00F66482"/>
    <w:rsid w:val="00F665BA"/>
    <w:rsid w:val="00F66636"/>
    <w:rsid w:val="00F66A27"/>
    <w:rsid w:val="00F67DAC"/>
    <w:rsid w:val="00F67E38"/>
    <w:rsid w:val="00F67F13"/>
    <w:rsid w:val="00F70504"/>
    <w:rsid w:val="00F706C6"/>
    <w:rsid w:val="00F70C38"/>
    <w:rsid w:val="00F70CE5"/>
    <w:rsid w:val="00F718CF"/>
    <w:rsid w:val="00F71902"/>
    <w:rsid w:val="00F72062"/>
    <w:rsid w:val="00F725BB"/>
    <w:rsid w:val="00F72923"/>
    <w:rsid w:val="00F72C0C"/>
    <w:rsid w:val="00F72E21"/>
    <w:rsid w:val="00F72FC4"/>
    <w:rsid w:val="00F731D7"/>
    <w:rsid w:val="00F73234"/>
    <w:rsid w:val="00F732AA"/>
    <w:rsid w:val="00F73C74"/>
    <w:rsid w:val="00F73D13"/>
    <w:rsid w:val="00F74497"/>
    <w:rsid w:val="00F74668"/>
    <w:rsid w:val="00F74E04"/>
    <w:rsid w:val="00F7533C"/>
    <w:rsid w:val="00F755F3"/>
    <w:rsid w:val="00F757AD"/>
    <w:rsid w:val="00F75AEA"/>
    <w:rsid w:val="00F75D5B"/>
    <w:rsid w:val="00F7679C"/>
    <w:rsid w:val="00F76C3B"/>
    <w:rsid w:val="00F77A05"/>
    <w:rsid w:val="00F77AA0"/>
    <w:rsid w:val="00F77C2B"/>
    <w:rsid w:val="00F77C96"/>
    <w:rsid w:val="00F80046"/>
    <w:rsid w:val="00F807C6"/>
    <w:rsid w:val="00F80F8E"/>
    <w:rsid w:val="00F80FA8"/>
    <w:rsid w:val="00F81638"/>
    <w:rsid w:val="00F81984"/>
    <w:rsid w:val="00F82730"/>
    <w:rsid w:val="00F82B2F"/>
    <w:rsid w:val="00F82F42"/>
    <w:rsid w:val="00F83406"/>
    <w:rsid w:val="00F835AD"/>
    <w:rsid w:val="00F837D5"/>
    <w:rsid w:val="00F83B66"/>
    <w:rsid w:val="00F83E1D"/>
    <w:rsid w:val="00F83E75"/>
    <w:rsid w:val="00F840EC"/>
    <w:rsid w:val="00F842E7"/>
    <w:rsid w:val="00F844EB"/>
    <w:rsid w:val="00F84EC4"/>
    <w:rsid w:val="00F85241"/>
    <w:rsid w:val="00F853B4"/>
    <w:rsid w:val="00F85513"/>
    <w:rsid w:val="00F8566A"/>
    <w:rsid w:val="00F857D7"/>
    <w:rsid w:val="00F858D0"/>
    <w:rsid w:val="00F85C18"/>
    <w:rsid w:val="00F85DF1"/>
    <w:rsid w:val="00F85EAD"/>
    <w:rsid w:val="00F85F3B"/>
    <w:rsid w:val="00F86573"/>
    <w:rsid w:val="00F86C1A"/>
    <w:rsid w:val="00F86EFD"/>
    <w:rsid w:val="00F87052"/>
    <w:rsid w:val="00F871FC"/>
    <w:rsid w:val="00F873AE"/>
    <w:rsid w:val="00F87A14"/>
    <w:rsid w:val="00F87BD8"/>
    <w:rsid w:val="00F908A3"/>
    <w:rsid w:val="00F908F2"/>
    <w:rsid w:val="00F909A4"/>
    <w:rsid w:val="00F90BEA"/>
    <w:rsid w:val="00F90F26"/>
    <w:rsid w:val="00F90F46"/>
    <w:rsid w:val="00F91099"/>
    <w:rsid w:val="00F9129A"/>
    <w:rsid w:val="00F91C9E"/>
    <w:rsid w:val="00F91D14"/>
    <w:rsid w:val="00F92049"/>
    <w:rsid w:val="00F920FB"/>
    <w:rsid w:val="00F921FF"/>
    <w:rsid w:val="00F92564"/>
    <w:rsid w:val="00F92C2D"/>
    <w:rsid w:val="00F92DD6"/>
    <w:rsid w:val="00F92DE8"/>
    <w:rsid w:val="00F931B0"/>
    <w:rsid w:val="00F933E2"/>
    <w:rsid w:val="00F93642"/>
    <w:rsid w:val="00F93B9D"/>
    <w:rsid w:val="00F93DFB"/>
    <w:rsid w:val="00F941A5"/>
    <w:rsid w:val="00F943EF"/>
    <w:rsid w:val="00F94474"/>
    <w:rsid w:val="00F94686"/>
    <w:rsid w:val="00F9477B"/>
    <w:rsid w:val="00F94D4A"/>
    <w:rsid w:val="00F95258"/>
    <w:rsid w:val="00F95509"/>
    <w:rsid w:val="00F95687"/>
    <w:rsid w:val="00F958B7"/>
    <w:rsid w:val="00F95937"/>
    <w:rsid w:val="00F95B91"/>
    <w:rsid w:val="00F95DBD"/>
    <w:rsid w:val="00F95DFF"/>
    <w:rsid w:val="00F9684E"/>
    <w:rsid w:val="00F969AA"/>
    <w:rsid w:val="00F96CCD"/>
    <w:rsid w:val="00F975A1"/>
    <w:rsid w:val="00FA0046"/>
    <w:rsid w:val="00FA029B"/>
    <w:rsid w:val="00FA02DD"/>
    <w:rsid w:val="00FA063F"/>
    <w:rsid w:val="00FA06D2"/>
    <w:rsid w:val="00FA06E1"/>
    <w:rsid w:val="00FA08FB"/>
    <w:rsid w:val="00FA0B07"/>
    <w:rsid w:val="00FA1405"/>
    <w:rsid w:val="00FA1476"/>
    <w:rsid w:val="00FA14B0"/>
    <w:rsid w:val="00FA182F"/>
    <w:rsid w:val="00FA1D4D"/>
    <w:rsid w:val="00FA1EB0"/>
    <w:rsid w:val="00FA2051"/>
    <w:rsid w:val="00FA20B7"/>
    <w:rsid w:val="00FA2297"/>
    <w:rsid w:val="00FA2CCD"/>
    <w:rsid w:val="00FA304E"/>
    <w:rsid w:val="00FA32F1"/>
    <w:rsid w:val="00FA33F1"/>
    <w:rsid w:val="00FA35FE"/>
    <w:rsid w:val="00FA3AA3"/>
    <w:rsid w:val="00FA3D77"/>
    <w:rsid w:val="00FA4EC1"/>
    <w:rsid w:val="00FA5011"/>
    <w:rsid w:val="00FA52C7"/>
    <w:rsid w:val="00FA56D8"/>
    <w:rsid w:val="00FA5855"/>
    <w:rsid w:val="00FA5A8C"/>
    <w:rsid w:val="00FA63CD"/>
    <w:rsid w:val="00FA64AF"/>
    <w:rsid w:val="00FA69FB"/>
    <w:rsid w:val="00FA6A30"/>
    <w:rsid w:val="00FA6D8B"/>
    <w:rsid w:val="00FA6E78"/>
    <w:rsid w:val="00FA709E"/>
    <w:rsid w:val="00FA77C8"/>
    <w:rsid w:val="00FB0345"/>
    <w:rsid w:val="00FB0449"/>
    <w:rsid w:val="00FB0AFE"/>
    <w:rsid w:val="00FB0B78"/>
    <w:rsid w:val="00FB0F3C"/>
    <w:rsid w:val="00FB1334"/>
    <w:rsid w:val="00FB13CA"/>
    <w:rsid w:val="00FB14B7"/>
    <w:rsid w:val="00FB1A62"/>
    <w:rsid w:val="00FB1B63"/>
    <w:rsid w:val="00FB215E"/>
    <w:rsid w:val="00FB2398"/>
    <w:rsid w:val="00FB2500"/>
    <w:rsid w:val="00FB2881"/>
    <w:rsid w:val="00FB2A7C"/>
    <w:rsid w:val="00FB2F96"/>
    <w:rsid w:val="00FB3089"/>
    <w:rsid w:val="00FB319E"/>
    <w:rsid w:val="00FB3703"/>
    <w:rsid w:val="00FB40DB"/>
    <w:rsid w:val="00FB46B2"/>
    <w:rsid w:val="00FB48AE"/>
    <w:rsid w:val="00FB48B2"/>
    <w:rsid w:val="00FB4A5A"/>
    <w:rsid w:val="00FB4B0A"/>
    <w:rsid w:val="00FB4D05"/>
    <w:rsid w:val="00FB5635"/>
    <w:rsid w:val="00FB5813"/>
    <w:rsid w:val="00FB70EF"/>
    <w:rsid w:val="00FB723A"/>
    <w:rsid w:val="00FB73BB"/>
    <w:rsid w:val="00FB763D"/>
    <w:rsid w:val="00FB7712"/>
    <w:rsid w:val="00FB7982"/>
    <w:rsid w:val="00FC023D"/>
    <w:rsid w:val="00FC08F2"/>
    <w:rsid w:val="00FC0E17"/>
    <w:rsid w:val="00FC21A5"/>
    <w:rsid w:val="00FC23F5"/>
    <w:rsid w:val="00FC24BD"/>
    <w:rsid w:val="00FC2647"/>
    <w:rsid w:val="00FC2BCF"/>
    <w:rsid w:val="00FC2CCE"/>
    <w:rsid w:val="00FC33E2"/>
    <w:rsid w:val="00FC344E"/>
    <w:rsid w:val="00FC34C5"/>
    <w:rsid w:val="00FC3904"/>
    <w:rsid w:val="00FC3964"/>
    <w:rsid w:val="00FC3A0E"/>
    <w:rsid w:val="00FC3B0C"/>
    <w:rsid w:val="00FC3B57"/>
    <w:rsid w:val="00FC4333"/>
    <w:rsid w:val="00FC4444"/>
    <w:rsid w:val="00FC4475"/>
    <w:rsid w:val="00FC4F7D"/>
    <w:rsid w:val="00FC4FFD"/>
    <w:rsid w:val="00FC5017"/>
    <w:rsid w:val="00FC51CF"/>
    <w:rsid w:val="00FC52E9"/>
    <w:rsid w:val="00FC53AC"/>
    <w:rsid w:val="00FC54F7"/>
    <w:rsid w:val="00FC58D9"/>
    <w:rsid w:val="00FC5B88"/>
    <w:rsid w:val="00FC5CB1"/>
    <w:rsid w:val="00FC5D93"/>
    <w:rsid w:val="00FC6438"/>
    <w:rsid w:val="00FC654E"/>
    <w:rsid w:val="00FC6E4D"/>
    <w:rsid w:val="00FC6F1C"/>
    <w:rsid w:val="00FC718D"/>
    <w:rsid w:val="00FC7424"/>
    <w:rsid w:val="00FC74A3"/>
    <w:rsid w:val="00FC7C32"/>
    <w:rsid w:val="00FC7C7C"/>
    <w:rsid w:val="00FD0423"/>
    <w:rsid w:val="00FD06CF"/>
    <w:rsid w:val="00FD0760"/>
    <w:rsid w:val="00FD0966"/>
    <w:rsid w:val="00FD0EC0"/>
    <w:rsid w:val="00FD1009"/>
    <w:rsid w:val="00FD11D2"/>
    <w:rsid w:val="00FD11D5"/>
    <w:rsid w:val="00FD14E4"/>
    <w:rsid w:val="00FD1521"/>
    <w:rsid w:val="00FD1595"/>
    <w:rsid w:val="00FD18D0"/>
    <w:rsid w:val="00FD1E6B"/>
    <w:rsid w:val="00FD2C41"/>
    <w:rsid w:val="00FD2C8C"/>
    <w:rsid w:val="00FD301D"/>
    <w:rsid w:val="00FD33EB"/>
    <w:rsid w:val="00FD33FC"/>
    <w:rsid w:val="00FD367D"/>
    <w:rsid w:val="00FD36CB"/>
    <w:rsid w:val="00FD3A23"/>
    <w:rsid w:val="00FD3A67"/>
    <w:rsid w:val="00FD3AF7"/>
    <w:rsid w:val="00FD3E8B"/>
    <w:rsid w:val="00FD3F1E"/>
    <w:rsid w:val="00FD43CA"/>
    <w:rsid w:val="00FD4717"/>
    <w:rsid w:val="00FD56B0"/>
    <w:rsid w:val="00FD585C"/>
    <w:rsid w:val="00FD5B3B"/>
    <w:rsid w:val="00FD5CE2"/>
    <w:rsid w:val="00FD5D51"/>
    <w:rsid w:val="00FD698D"/>
    <w:rsid w:val="00FD69FC"/>
    <w:rsid w:val="00FD6CF6"/>
    <w:rsid w:val="00FD7C40"/>
    <w:rsid w:val="00FD7F02"/>
    <w:rsid w:val="00FE03FE"/>
    <w:rsid w:val="00FE052C"/>
    <w:rsid w:val="00FE0793"/>
    <w:rsid w:val="00FE084A"/>
    <w:rsid w:val="00FE08A5"/>
    <w:rsid w:val="00FE0938"/>
    <w:rsid w:val="00FE0A10"/>
    <w:rsid w:val="00FE0F63"/>
    <w:rsid w:val="00FE10E1"/>
    <w:rsid w:val="00FE14B3"/>
    <w:rsid w:val="00FE1653"/>
    <w:rsid w:val="00FE1A4E"/>
    <w:rsid w:val="00FE1B56"/>
    <w:rsid w:val="00FE2275"/>
    <w:rsid w:val="00FE22C5"/>
    <w:rsid w:val="00FE26D9"/>
    <w:rsid w:val="00FE27A0"/>
    <w:rsid w:val="00FE2D80"/>
    <w:rsid w:val="00FE3BA2"/>
    <w:rsid w:val="00FE3C4D"/>
    <w:rsid w:val="00FE3D4E"/>
    <w:rsid w:val="00FE4083"/>
    <w:rsid w:val="00FE40D2"/>
    <w:rsid w:val="00FE444F"/>
    <w:rsid w:val="00FE4734"/>
    <w:rsid w:val="00FE4D2F"/>
    <w:rsid w:val="00FE4E7A"/>
    <w:rsid w:val="00FE54F8"/>
    <w:rsid w:val="00FE55B3"/>
    <w:rsid w:val="00FE570C"/>
    <w:rsid w:val="00FE5A90"/>
    <w:rsid w:val="00FE5BBE"/>
    <w:rsid w:val="00FE5DFA"/>
    <w:rsid w:val="00FE6091"/>
    <w:rsid w:val="00FE6136"/>
    <w:rsid w:val="00FE6878"/>
    <w:rsid w:val="00FE6948"/>
    <w:rsid w:val="00FE69A6"/>
    <w:rsid w:val="00FE6BA7"/>
    <w:rsid w:val="00FE6D36"/>
    <w:rsid w:val="00FE6DCC"/>
    <w:rsid w:val="00FE6F59"/>
    <w:rsid w:val="00FE739F"/>
    <w:rsid w:val="00FE7734"/>
    <w:rsid w:val="00FE78CA"/>
    <w:rsid w:val="00FE7AB0"/>
    <w:rsid w:val="00FE7B17"/>
    <w:rsid w:val="00FE7B39"/>
    <w:rsid w:val="00FF058D"/>
    <w:rsid w:val="00FF06B0"/>
    <w:rsid w:val="00FF0938"/>
    <w:rsid w:val="00FF0F9A"/>
    <w:rsid w:val="00FF111E"/>
    <w:rsid w:val="00FF1440"/>
    <w:rsid w:val="00FF154D"/>
    <w:rsid w:val="00FF1A10"/>
    <w:rsid w:val="00FF2C7D"/>
    <w:rsid w:val="00FF2DE2"/>
    <w:rsid w:val="00FF3218"/>
    <w:rsid w:val="00FF3554"/>
    <w:rsid w:val="00FF3620"/>
    <w:rsid w:val="00FF36B9"/>
    <w:rsid w:val="00FF4247"/>
    <w:rsid w:val="00FF42C1"/>
    <w:rsid w:val="00FF443E"/>
    <w:rsid w:val="00FF4460"/>
    <w:rsid w:val="00FF48C6"/>
    <w:rsid w:val="00FF4C15"/>
    <w:rsid w:val="00FF4F36"/>
    <w:rsid w:val="00FF517D"/>
    <w:rsid w:val="00FF5233"/>
    <w:rsid w:val="00FF58B4"/>
    <w:rsid w:val="00FF5918"/>
    <w:rsid w:val="00FF5953"/>
    <w:rsid w:val="00FF6061"/>
    <w:rsid w:val="00FF6097"/>
    <w:rsid w:val="00FF6316"/>
    <w:rsid w:val="00FF6968"/>
    <w:rsid w:val="00FF6E12"/>
    <w:rsid w:val="00FF72DF"/>
    <w:rsid w:val="00FF73D1"/>
    <w:rsid w:val="00FF7D54"/>
    <w:rsid w:val="00FF7F89"/>
    <w:rsid w:val="012D2FEC"/>
    <w:rsid w:val="0181D39B"/>
    <w:rsid w:val="01AF7319"/>
    <w:rsid w:val="020E58C3"/>
    <w:rsid w:val="02311626"/>
    <w:rsid w:val="0262E302"/>
    <w:rsid w:val="02948F97"/>
    <w:rsid w:val="0398A317"/>
    <w:rsid w:val="0398F886"/>
    <w:rsid w:val="03CD1A8D"/>
    <w:rsid w:val="049B8C17"/>
    <w:rsid w:val="04FCF216"/>
    <w:rsid w:val="05D4A0A1"/>
    <w:rsid w:val="05EAF3C6"/>
    <w:rsid w:val="05FE72FF"/>
    <w:rsid w:val="060C5C28"/>
    <w:rsid w:val="0696DA93"/>
    <w:rsid w:val="06F228F5"/>
    <w:rsid w:val="07760E96"/>
    <w:rsid w:val="07809234"/>
    <w:rsid w:val="07942BC0"/>
    <w:rsid w:val="07AAEAD3"/>
    <w:rsid w:val="07EF7FFA"/>
    <w:rsid w:val="085C5EC3"/>
    <w:rsid w:val="09C71FF9"/>
    <w:rsid w:val="0AF7B08D"/>
    <w:rsid w:val="0B9211E2"/>
    <w:rsid w:val="0C691553"/>
    <w:rsid w:val="0C6A73B7"/>
    <w:rsid w:val="0D79DA49"/>
    <w:rsid w:val="0D9F74A1"/>
    <w:rsid w:val="0DE558E1"/>
    <w:rsid w:val="0E53EDC8"/>
    <w:rsid w:val="0EFA8B91"/>
    <w:rsid w:val="0F99CCDE"/>
    <w:rsid w:val="0F9ED533"/>
    <w:rsid w:val="0FC5AB99"/>
    <w:rsid w:val="1054A334"/>
    <w:rsid w:val="1075BE64"/>
    <w:rsid w:val="10BBC60F"/>
    <w:rsid w:val="10CBFBA3"/>
    <w:rsid w:val="1167D843"/>
    <w:rsid w:val="11B80988"/>
    <w:rsid w:val="11DC52C7"/>
    <w:rsid w:val="13166824"/>
    <w:rsid w:val="1323B5F9"/>
    <w:rsid w:val="135CF479"/>
    <w:rsid w:val="143BD622"/>
    <w:rsid w:val="1460B847"/>
    <w:rsid w:val="146548B8"/>
    <w:rsid w:val="147E1C05"/>
    <w:rsid w:val="14A99FEC"/>
    <w:rsid w:val="14AF1771"/>
    <w:rsid w:val="14D998CD"/>
    <w:rsid w:val="1512788B"/>
    <w:rsid w:val="155CCD16"/>
    <w:rsid w:val="1632430F"/>
    <w:rsid w:val="175589CF"/>
    <w:rsid w:val="17D7DEF1"/>
    <w:rsid w:val="181B7715"/>
    <w:rsid w:val="190423CB"/>
    <w:rsid w:val="19676EC8"/>
    <w:rsid w:val="197DA286"/>
    <w:rsid w:val="19806C8D"/>
    <w:rsid w:val="1AA714EB"/>
    <w:rsid w:val="1C947F51"/>
    <w:rsid w:val="1CF6F5B5"/>
    <w:rsid w:val="1E14926B"/>
    <w:rsid w:val="1E245CBD"/>
    <w:rsid w:val="1EEEEF5B"/>
    <w:rsid w:val="1F0D09A8"/>
    <w:rsid w:val="1FD9ED50"/>
    <w:rsid w:val="1FDFDD5D"/>
    <w:rsid w:val="2077BC1C"/>
    <w:rsid w:val="21057D4D"/>
    <w:rsid w:val="215F9D43"/>
    <w:rsid w:val="21EB71BF"/>
    <w:rsid w:val="22046C35"/>
    <w:rsid w:val="224DB8DF"/>
    <w:rsid w:val="22853F03"/>
    <w:rsid w:val="23C3E139"/>
    <w:rsid w:val="24485FF0"/>
    <w:rsid w:val="2492C1C0"/>
    <w:rsid w:val="24D97C03"/>
    <w:rsid w:val="24F89202"/>
    <w:rsid w:val="264D751F"/>
    <w:rsid w:val="27570705"/>
    <w:rsid w:val="2794FADF"/>
    <w:rsid w:val="27D0A60A"/>
    <w:rsid w:val="282DE4CE"/>
    <w:rsid w:val="28CE0FA2"/>
    <w:rsid w:val="28E7D968"/>
    <w:rsid w:val="298D22CA"/>
    <w:rsid w:val="2A5AE0EF"/>
    <w:rsid w:val="2A6E7CDE"/>
    <w:rsid w:val="2AD4BCEC"/>
    <w:rsid w:val="2B5C4966"/>
    <w:rsid w:val="2BCF8CD5"/>
    <w:rsid w:val="2C0C3297"/>
    <w:rsid w:val="2C639F9E"/>
    <w:rsid w:val="2C7A395D"/>
    <w:rsid w:val="2D2CD1BB"/>
    <w:rsid w:val="2D37FA99"/>
    <w:rsid w:val="2EAA257A"/>
    <w:rsid w:val="2EE4615E"/>
    <w:rsid w:val="2F24EF90"/>
    <w:rsid w:val="2F38C906"/>
    <w:rsid w:val="2F6E11B8"/>
    <w:rsid w:val="2FD5E523"/>
    <w:rsid w:val="314D9DD6"/>
    <w:rsid w:val="31AF9670"/>
    <w:rsid w:val="31B106B8"/>
    <w:rsid w:val="328550D0"/>
    <w:rsid w:val="359AC61D"/>
    <w:rsid w:val="35DBD4BD"/>
    <w:rsid w:val="37513D3E"/>
    <w:rsid w:val="385D035A"/>
    <w:rsid w:val="386E020E"/>
    <w:rsid w:val="392E48FB"/>
    <w:rsid w:val="3941EEF9"/>
    <w:rsid w:val="39ACF3CD"/>
    <w:rsid w:val="3A4378BD"/>
    <w:rsid w:val="3A4CCA17"/>
    <w:rsid w:val="3CFAA3AD"/>
    <w:rsid w:val="3DD5D693"/>
    <w:rsid w:val="3E14770F"/>
    <w:rsid w:val="3FCBF57C"/>
    <w:rsid w:val="3FD7E4D2"/>
    <w:rsid w:val="40E64092"/>
    <w:rsid w:val="410FC64B"/>
    <w:rsid w:val="43EBEA5D"/>
    <w:rsid w:val="43F403FA"/>
    <w:rsid w:val="445B84DF"/>
    <w:rsid w:val="44C49E69"/>
    <w:rsid w:val="4577AC9D"/>
    <w:rsid w:val="46E2DB93"/>
    <w:rsid w:val="474D299B"/>
    <w:rsid w:val="48303651"/>
    <w:rsid w:val="48308F91"/>
    <w:rsid w:val="483E7AB9"/>
    <w:rsid w:val="4958994F"/>
    <w:rsid w:val="4A1206BB"/>
    <w:rsid w:val="4A1CB187"/>
    <w:rsid w:val="4A678D95"/>
    <w:rsid w:val="4B74EB2E"/>
    <w:rsid w:val="4CA0E9EF"/>
    <w:rsid w:val="4CD3E864"/>
    <w:rsid w:val="4D46EC3F"/>
    <w:rsid w:val="4D920BBA"/>
    <w:rsid w:val="4DB5AB60"/>
    <w:rsid w:val="4E0ABC12"/>
    <w:rsid w:val="4E1B4764"/>
    <w:rsid w:val="4EB299E1"/>
    <w:rsid w:val="4F702BCD"/>
    <w:rsid w:val="506AC555"/>
    <w:rsid w:val="50AB75D2"/>
    <w:rsid w:val="5139039B"/>
    <w:rsid w:val="5171C022"/>
    <w:rsid w:val="51A33B8F"/>
    <w:rsid w:val="51C16C28"/>
    <w:rsid w:val="52E0EECA"/>
    <w:rsid w:val="535FB3E8"/>
    <w:rsid w:val="53BB21F8"/>
    <w:rsid w:val="53F7B792"/>
    <w:rsid w:val="54541F92"/>
    <w:rsid w:val="55EA22F5"/>
    <w:rsid w:val="56150FF7"/>
    <w:rsid w:val="5662FE93"/>
    <w:rsid w:val="5665A460"/>
    <w:rsid w:val="5831A560"/>
    <w:rsid w:val="5A66AE6A"/>
    <w:rsid w:val="5ABC0EBE"/>
    <w:rsid w:val="5B05C91F"/>
    <w:rsid w:val="5B099C6B"/>
    <w:rsid w:val="5B965896"/>
    <w:rsid w:val="5BF55AA6"/>
    <w:rsid w:val="5CC6034B"/>
    <w:rsid w:val="5D9903BA"/>
    <w:rsid w:val="5F2FCAD0"/>
    <w:rsid w:val="5F84452D"/>
    <w:rsid w:val="5F8A03E4"/>
    <w:rsid w:val="5F91CBC2"/>
    <w:rsid w:val="60A66F80"/>
    <w:rsid w:val="60FA29B0"/>
    <w:rsid w:val="618A36BE"/>
    <w:rsid w:val="62919C39"/>
    <w:rsid w:val="62E19E1A"/>
    <w:rsid w:val="64E11D44"/>
    <w:rsid w:val="65DA03A5"/>
    <w:rsid w:val="6602DB41"/>
    <w:rsid w:val="6661A545"/>
    <w:rsid w:val="66964D08"/>
    <w:rsid w:val="66F7E384"/>
    <w:rsid w:val="67E7B560"/>
    <w:rsid w:val="68450096"/>
    <w:rsid w:val="69C3930A"/>
    <w:rsid w:val="6A680594"/>
    <w:rsid w:val="6A9468A4"/>
    <w:rsid w:val="6B11829E"/>
    <w:rsid w:val="6C40B135"/>
    <w:rsid w:val="6C63945D"/>
    <w:rsid w:val="6CAF0C19"/>
    <w:rsid w:val="6CDB86F7"/>
    <w:rsid w:val="6CDECF1F"/>
    <w:rsid w:val="6D50C705"/>
    <w:rsid w:val="6E2C802F"/>
    <w:rsid w:val="6E4C444B"/>
    <w:rsid w:val="6F02954C"/>
    <w:rsid w:val="6F291AE3"/>
    <w:rsid w:val="6F5AD645"/>
    <w:rsid w:val="705DD503"/>
    <w:rsid w:val="70666DF1"/>
    <w:rsid w:val="70796724"/>
    <w:rsid w:val="70A818CF"/>
    <w:rsid w:val="71E6FCF3"/>
    <w:rsid w:val="73974C73"/>
    <w:rsid w:val="74765244"/>
    <w:rsid w:val="75EF2F82"/>
    <w:rsid w:val="75FFAF3F"/>
    <w:rsid w:val="7617B437"/>
    <w:rsid w:val="767C21B5"/>
    <w:rsid w:val="76FEF547"/>
    <w:rsid w:val="787F6A7C"/>
    <w:rsid w:val="79025736"/>
    <w:rsid w:val="79B46629"/>
    <w:rsid w:val="7AC9E861"/>
    <w:rsid w:val="7B2D9FF2"/>
    <w:rsid w:val="7D83BDCB"/>
    <w:rsid w:val="7E994906"/>
    <w:rsid w:val="7EF26265"/>
    <w:rsid w:val="7F101F0C"/>
    <w:rsid w:val="7F4F4601"/>
    <w:rsid w:val="7F8DFA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155BF2"/>
  <w15:chartTrackingRefBased/>
  <w15:docId w15:val="{C86ACD2D-72E2-442E-A75C-FFCCCAEE1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2"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6E9C"/>
    <w:pPr>
      <w:widowControl w:val="0"/>
      <w:tabs>
        <w:tab w:val="left" w:pos="8465"/>
      </w:tabs>
      <w:autoSpaceDE w:val="0"/>
      <w:autoSpaceDN w:val="0"/>
      <w:spacing w:before="160" w:line="240" w:lineRule="auto"/>
      <w:outlineLvl w:val="0"/>
    </w:pPr>
    <w:rPr>
      <w:rFonts w:ascii="Montserrat" w:eastAsiaTheme="majorEastAsia" w:hAnsi="Montserrat" w:cs="Arial"/>
      <w:b/>
      <w:bCs/>
      <w:color w:val="693F79"/>
      <w:kern w:val="36"/>
      <w:sz w:val="32"/>
      <w:szCs w:val="40"/>
      <w14:ligatures w14:val="none"/>
    </w:rPr>
  </w:style>
  <w:style w:type="paragraph" w:styleId="Ttulo2">
    <w:name w:val="heading 2"/>
    <w:basedOn w:val="Normal"/>
    <w:next w:val="Normal"/>
    <w:link w:val="Ttulo2Car"/>
    <w:uiPriority w:val="9"/>
    <w:unhideWhenUsed/>
    <w:qFormat/>
    <w:rsid w:val="00A767EB"/>
    <w:pPr>
      <w:keepNext/>
      <w:keepLines/>
      <w:spacing w:before="160" w:after="80"/>
      <w:outlineLvl w:val="1"/>
    </w:pPr>
    <w:rPr>
      <w:rFonts w:ascii="Montserrat" w:eastAsiaTheme="majorEastAsia" w:hAnsi="Montserrat" w:cstheme="majorBidi"/>
      <w:color w:val="693F79"/>
      <w:sz w:val="28"/>
      <w:szCs w:val="28"/>
    </w:rPr>
  </w:style>
  <w:style w:type="paragraph" w:styleId="Ttulo3">
    <w:name w:val="heading 3"/>
    <w:basedOn w:val="Normal"/>
    <w:next w:val="Normal"/>
    <w:link w:val="Ttulo3Car"/>
    <w:uiPriority w:val="9"/>
    <w:unhideWhenUsed/>
    <w:qFormat/>
    <w:rsid w:val="00E6763B"/>
    <w:pPr>
      <w:keepNext/>
      <w:keepLines/>
      <w:spacing w:before="160" w:after="80" w:line="276" w:lineRule="auto"/>
      <w:ind w:left="360"/>
      <w:jc w:val="both"/>
      <w:outlineLvl w:val="2"/>
    </w:pPr>
    <w:rPr>
      <w:rFonts w:ascii="Montserrat" w:eastAsia="Calibri" w:hAnsi="Montserrat" w:cstheme="minorHAnsi"/>
      <w:i/>
      <w:iCs/>
      <w:color w:val="693F79"/>
      <w:spacing w:val="-2"/>
      <w:kern w:val="0"/>
      <w:sz w:val="26"/>
      <w:szCs w:val="26"/>
      <w14:ligatures w14:val="none"/>
    </w:rPr>
  </w:style>
  <w:style w:type="paragraph" w:styleId="Ttulo4">
    <w:name w:val="heading 4"/>
    <w:basedOn w:val="Normal"/>
    <w:next w:val="Normal"/>
    <w:link w:val="Ttulo4Car"/>
    <w:uiPriority w:val="2"/>
    <w:unhideWhenUsed/>
    <w:qFormat/>
    <w:rsid w:val="00A32F4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32F4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32F4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32F4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32F4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32F4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431BE"/>
    <w:rPr>
      <w:rFonts w:ascii="Montserrat" w:eastAsiaTheme="majorEastAsia" w:hAnsi="Montserrat" w:cs="Arial"/>
      <w:b/>
      <w:bCs/>
      <w:color w:val="693F79"/>
      <w:kern w:val="36"/>
      <w:sz w:val="32"/>
      <w:szCs w:val="40"/>
      <w14:ligatures w14:val="none"/>
    </w:rPr>
  </w:style>
  <w:style w:type="character" w:customStyle="1" w:styleId="Ttulo2Car">
    <w:name w:val="Título 2 Car"/>
    <w:basedOn w:val="Fuentedeprrafopredeter"/>
    <w:link w:val="Ttulo2"/>
    <w:uiPriority w:val="9"/>
    <w:rsid w:val="00A767EB"/>
    <w:rPr>
      <w:rFonts w:ascii="Montserrat" w:eastAsiaTheme="majorEastAsia" w:hAnsi="Montserrat" w:cstheme="majorBidi"/>
      <w:color w:val="693F79"/>
      <w:sz w:val="28"/>
      <w:szCs w:val="28"/>
    </w:rPr>
  </w:style>
  <w:style w:type="character" w:customStyle="1" w:styleId="Ttulo3Car">
    <w:name w:val="Título 3 Car"/>
    <w:basedOn w:val="Fuentedeprrafopredeter"/>
    <w:link w:val="Ttulo3"/>
    <w:uiPriority w:val="9"/>
    <w:rsid w:val="00E6763B"/>
    <w:rPr>
      <w:rFonts w:ascii="Montserrat" w:eastAsia="Calibri" w:hAnsi="Montserrat" w:cstheme="minorHAnsi"/>
      <w:i/>
      <w:iCs/>
      <w:color w:val="693F79"/>
      <w:spacing w:val="-2"/>
      <w:kern w:val="0"/>
      <w:sz w:val="26"/>
      <w:szCs w:val="26"/>
      <w14:ligatures w14:val="none"/>
    </w:rPr>
  </w:style>
  <w:style w:type="character" w:customStyle="1" w:styleId="Ttulo4Car">
    <w:name w:val="Título 4 Car"/>
    <w:basedOn w:val="Fuentedeprrafopredeter"/>
    <w:link w:val="Ttulo4"/>
    <w:uiPriority w:val="9"/>
    <w:semiHidden/>
    <w:rsid w:val="00A32F4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32F4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32F4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32F4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32F4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32F4C"/>
    <w:rPr>
      <w:rFonts w:eastAsiaTheme="majorEastAsia" w:cstheme="majorBidi"/>
      <w:color w:val="272727" w:themeColor="text1" w:themeTint="D8"/>
    </w:rPr>
  </w:style>
  <w:style w:type="paragraph" w:styleId="Ttulo">
    <w:name w:val="Title"/>
    <w:basedOn w:val="Normal"/>
    <w:next w:val="Normal"/>
    <w:link w:val="TtuloCar"/>
    <w:qFormat/>
    <w:rsid w:val="00A32F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rsid w:val="00A32F4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32F4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32F4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32F4C"/>
    <w:pPr>
      <w:spacing w:before="160"/>
      <w:jc w:val="center"/>
    </w:pPr>
    <w:rPr>
      <w:i/>
      <w:iCs/>
      <w:color w:val="404040" w:themeColor="text1" w:themeTint="BF"/>
    </w:rPr>
  </w:style>
  <w:style w:type="character" w:customStyle="1" w:styleId="CitaCar">
    <w:name w:val="Cita Car"/>
    <w:basedOn w:val="Fuentedeprrafopredeter"/>
    <w:link w:val="Cita"/>
    <w:uiPriority w:val="29"/>
    <w:rsid w:val="00A32F4C"/>
    <w:rPr>
      <w:i/>
      <w:iCs/>
      <w:color w:val="404040" w:themeColor="text1" w:themeTint="BF"/>
    </w:rPr>
  </w:style>
  <w:style w:type="paragraph" w:styleId="Prrafodelista">
    <w:name w:val="List Paragraph"/>
    <w:aliases w:val="Alpha List Paragraph,P3Numbered List,CRP Numbered List,Colorful List - Accent 11,List Paragraph1,Clean Titles By G,Keystone Numbered List,List1,Equipment,Figure_name,Numbered Indented Text,List Paragraph Char Char Char,lp1,TOC style,b1"/>
    <w:basedOn w:val="Normal"/>
    <w:link w:val="PrrafodelistaCar"/>
    <w:uiPriority w:val="34"/>
    <w:qFormat/>
    <w:rsid w:val="00A32F4C"/>
    <w:pPr>
      <w:ind w:left="720"/>
      <w:contextualSpacing/>
    </w:pPr>
  </w:style>
  <w:style w:type="character" w:styleId="nfasisintenso">
    <w:name w:val="Intense Emphasis"/>
    <w:basedOn w:val="Fuentedeprrafopredeter"/>
    <w:uiPriority w:val="21"/>
    <w:qFormat/>
    <w:rsid w:val="00A32F4C"/>
    <w:rPr>
      <w:i/>
      <w:iCs/>
      <w:color w:val="0F4761" w:themeColor="accent1" w:themeShade="BF"/>
    </w:rPr>
  </w:style>
  <w:style w:type="paragraph" w:styleId="Citadestacada">
    <w:name w:val="Intense Quote"/>
    <w:basedOn w:val="Normal"/>
    <w:next w:val="Normal"/>
    <w:link w:val="CitadestacadaCar"/>
    <w:uiPriority w:val="30"/>
    <w:qFormat/>
    <w:rsid w:val="00A32F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32F4C"/>
    <w:rPr>
      <w:i/>
      <w:iCs/>
      <w:color w:val="0F4761" w:themeColor="accent1" w:themeShade="BF"/>
    </w:rPr>
  </w:style>
  <w:style w:type="character" w:styleId="Referenciaintensa">
    <w:name w:val="Intense Reference"/>
    <w:basedOn w:val="Fuentedeprrafopredeter"/>
    <w:uiPriority w:val="32"/>
    <w:qFormat/>
    <w:rsid w:val="00A32F4C"/>
    <w:rPr>
      <w:b/>
      <w:bCs/>
      <w:smallCaps/>
      <w:color w:val="0F4761" w:themeColor="accent1" w:themeShade="BF"/>
      <w:spacing w:val="5"/>
    </w:rPr>
  </w:style>
  <w:style w:type="character" w:styleId="Hipervnculo">
    <w:name w:val="Hyperlink"/>
    <w:basedOn w:val="Fuentedeprrafopredeter"/>
    <w:uiPriority w:val="99"/>
    <w:unhideWhenUsed/>
    <w:rsid w:val="00537A5E"/>
    <w:rPr>
      <w:color w:val="467886" w:themeColor="hyperlink"/>
      <w:u w:val="single"/>
    </w:rPr>
  </w:style>
  <w:style w:type="character" w:styleId="Mencinsinresolver">
    <w:name w:val="Unresolved Mention"/>
    <w:basedOn w:val="Fuentedeprrafopredeter"/>
    <w:uiPriority w:val="99"/>
    <w:semiHidden/>
    <w:unhideWhenUsed/>
    <w:rsid w:val="00537A5E"/>
    <w:rPr>
      <w:color w:val="605E5C"/>
      <w:shd w:val="clear" w:color="auto" w:fill="E1DFDD"/>
    </w:rPr>
  </w:style>
  <w:style w:type="character" w:styleId="Refdecomentario">
    <w:name w:val="annotation reference"/>
    <w:basedOn w:val="Fuentedeprrafopredeter"/>
    <w:uiPriority w:val="99"/>
    <w:semiHidden/>
    <w:unhideWhenUsed/>
    <w:rsid w:val="00537A5E"/>
    <w:rPr>
      <w:sz w:val="16"/>
      <w:szCs w:val="16"/>
    </w:rPr>
  </w:style>
  <w:style w:type="paragraph" w:styleId="Textocomentario">
    <w:name w:val="annotation text"/>
    <w:basedOn w:val="Normal"/>
    <w:link w:val="TextocomentarioCar"/>
    <w:uiPriority w:val="99"/>
    <w:unhideWhenUsed/>
    <w:rsid w:val="00537A5E"/>
    <w:pPr>
      <w:spacing w:line="240" w:lineRule="auto"/>
    </w:pPr>
    <w:rPr>
      <w:sz w:val="20"/>
      <w:szCs w:val="20"/>
    </w:rPr>
  </w:style>
  <w:style w:type="character" w:customStyle="1" w:styleId="TextocomentarioCar">
    <w:name w:val="Texto comentario Car"/>
    <w:basedOn w:val="Fuentedeprrafopredeter"/>
    <w:link w:val="Textocomentario"/>
    <w:uiPriority w:val="99"/>
    <w:rsid w:val="00537A5E"/>
    <w:rPr>
      <w:sz w:val="20"/>
      <w:szCs w:val="20"/>
    </w:rPr>
  </w:style>
  <w:style w:type="paragraph" w:styleId="Asuntodelcomentario">
    <w:name w:val="annotation subject"/>
    <w:basedOn w:val="Textocomentario"/>
    <w:next w:val="Textocomentario"/>
    <w:link w:val="AsuntodelcomentarioCar"/>
    <w:uiPriority w:val="99"/>
    <w:semiHidden/>
    <w:unhideWhenUsed/>
    <w:rsid w:val="00537A5E"/>
    <w:rPr>
      <w:b/>
      <w:bCs/>
    </w:rPr>
  </w:style>
  <w:style w:type="character" w:customStyle="1" w:styleId="AsuntodelcomentarioCar">
    <w:name w:val="Asunto del comentario Car"/>
    <w:basedOn w:val="TextocomentarioCar"/>
    <w:link w:val="Asuntodelcomentario"/>
    <w:uiPriority w:val="99"/>
    <w:semiHidden/>
    <w:rsid w:val="00537A5E"/>
    <w:rPr>
      <w:b/>
      <w:bCs/>
      <w:sz w:val="20"/>
      <w:szCs w:val="20"/>
    </w:rPr>
  </w:style>
  <w:style w:type="paragraph" w:styleId="Textonotapie">
    <w:name w:val="footnote text"/>
    <w:basedOn w:val="Normal"/>
    <w:link w:val="TextonotapieCar"/>
    <w:uiPriority w:val="99"/>
    <w:unhideWhenUsed/>
    <w:rsid w:val="00537A5E"/>
    <w:pPr>
      <w:widowControl w:val="0"/>
      <w:autoSpaceDE w:val="0"/>
      <w:autoSpaceDN w:val="0"/>
      <w:spacing w:after="0" w:line="240" w:lineRule="auto"/>
    </w:pPr>
    <w:rPr>
      <w:rFonts w:ascii="Calibri" w:eastAsia="Calibri" w:hAnsi="Calibri" w:cs="Calibri"/>
      <w:kern w:val="0"/>
      <w:sz w:val="20"/>
      <w:szCs w:val="20"/>
      <w14:ligatures w14:val="none"/>
    </w:rPr>
  </w:style>
  <w:style w:type="character" w:customStyle="1" w:styleId="TextonotapieCar">
    <w:name w:val="Texto nota pie Car"/>
    <w:basedOn w:val="Fuentedeprrafopredeter"/>
    <w:link w:val="Textonotapie"/>
    <w:uiPriority w:val="99"/>
    <w:rsid w:val="00537A5E"/>
    <w:rPr>
      <w:rFonts w:ascii="Calibri" w:eastAsia="Calibri" w:hAnsi="Calibri" w:cs="Calibri"/>
      <w:kern w:val="0"/>
      <w:sz w:val="20"/>
      <w:szCs w:val="20"/>
      <w14:ligatures w14:val="none"/>
    </w:rPr>
  </w:style>
  <w:style w:type="character" w:styleId="Refdenotaalpie">
    <w:name w:val="footnote reference"/>
    <w:basedOn w:val="Fuentedeprrafopredeter"/>
    <w:uiPriority w:val="99"/>
    <w:unhideWhenUsed/>
    <w:rsid w:val="00537A5E"/>
    <w:rPr>
      <w:vertAlign w:val="superscript"/>
    </w:rPr>
  </w:style>
  <w:style w:type="paragraph" w:styleId="Encabezado">
    <w:name w:val="header"/>
    <w:basedOn w:val="Normal"/>
    <w:link w:val="EncabezadoCar"/>
    <w:uiPriority w:val="99"/>
    <w:unhideWhenUsed/>
    <w:rsid w:val="00981FAA"/>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981FAA"/>
  </w:style>
  <w:style w:type="paragraph" w:styleId="Piedepgina">
    <w:name w:val="footer"/>
    <w:basedOn w:val="Normal"/>
    <w:link w:val="PiedepginaCar"/>
    <w:uiPriority w:val="99"/>
    <w:unhideWhenUsed/>
    <w:rsid w:val="00981FAA"/>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981FAA"/>
  </w:style>
  <w:style w:type="character" w:styleId="Hipervnculovisitado">
    <w:name w:val="FollowedHyperlink"/>
    <w:basedOn w:val="Fuentedeprrafopredeter"/>
    <w:uiPriority w:val="99"/>
    <w:semiHidden/>
    <w:unhideWhenUsed/>
    <w:rsid w:val="00D730F4"/>
    <w:rPr>
      <w:color w:val="96607D" w:themeColor="followedHyperlink"/>
      <w:u w:val="single"/>
    </w:rPr>
  </w:style>
  <w:style w:type="paragraph" w:styleId="Revisin">
    <w:name w:val="Revision"/>
    <w:hidden/>
    <w:uiPriority w:val="99"/>
    <w:semiHidden/>
    <w:rsid w:val="00254BE5"/>
    <w:pPr>
      <w:spacing w:after="0" w:line="240" w:lineRule="auto"/>
    </w:pPr>
  </w:style>
  <w:style w:type="paragraph" w:styleId="NormalWeb">
    <w:name w:val="Normal (Web)"/>
    <w:basedOn w:val="Normal"/>
    <w:uiPriority w:val="99"/>
    <w:unhideWhenUsed/>
    <w:rsid w:val="005C2B01"/>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aconcuadrcula">
    <w:name w:val="Table Grid"/>
    <w:aliases w:val="Standard Deloitte Blue/Blue Table/Tableau"/>
    <w:basedOn w:val="Tablanormal"/>
    <w:uiPriority w:val="39"/>
    <w:rsid w:val="00F73D1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cionar">
    <w:name w:val="Mention"/>
    <w:basedOn w:val="Fuentedeprrafopredeter"/>
    <w:uiPriority w:val="99"/>
    <w:unhideWhenUsed/>
    <w:rsid w:val="00D46170"/>
    <w:rPr>
      <w:color w:val="2B579A"/>
      <w:shd w:val="clear" w:color="auto" w:fill="E1DFDD"/>
    </w:rPr>
  </w:style>
  <w:style w:type="paragraph" w:styleId="Sinespaciado">
    <w:name w:val="No Spacing"/>
    <w:link w:val="SinespaciadoCar"/>
    <w:qFormat/>
    <w:rsid w:val="00BE6E67"/>
    <w:pPr>
      <w:spacing w:before="160" w:after="0" w:line="240" w:lineRule="auto"/>
    </w:pPr>
    <w:rPr>
      <w:rFonts w:eastAsiaTheme="minorEastAsia"/>
      <w:kern w:val="0"/>
      <w:sz w:val="22"/>
      <w:szCs w:val="22"/>
      <w14:ligatures w14:val="none"/>
    </w:rPr>
  </w:style>
  <w:style w:type="character" w:customStyle="1" w:styleId="SinespaciadoCar">
    <w:name w:val="Sin espaciado Car"/>
    <w:basedOn w:val="Fuentedeprrafopredeter"/>
    <w:link w:val="Sinespaciado"/>
    <w:rsid w:val="00BE6E67"/>
    <w:rPr>
      <w:rFonts w:eastAsiaTheme="minorEastAsia"/>
      <w:kern w:val="0"/>
      <w:sz w:val="22"/>
      <w:szCs w:val="22"/>
      <w14:ligatures w14:val="none"/>
    </w:rPr>
  </w:style>
  <w:style w:type="paragraph" w:customStyle="1" w:styleId="DeliverableTitle">
    <w:name w:val="Deliverable Title"/>
    <w:basedOn w:val="Normal"/>
    <w:next w:val="Normal"/>
    <w:qFormat/>
    <w:rsid w:val="00BE6E67"/>
    <w:pPr>
      <w:tabs>
        <w:tab w:val="left" w:pos="90"/>
      </w:tabs>
      <w:spacing w:line="276" w:lineRule="auto"/>
    </w:pPr>
    <w:rPr>
      <w:rFonts w:ascii="Arial" w:hAnsi="Arial" w:cs="Arial"/>
      <w:kern w:val="0"/>
      <w:sz w:val="32"/>
      <w:szCs w:val="32"/>
      <w14:ligatures w14:val="none"/>
    </w:rPr>
  </w:style>
  <w:style w:type="paragraph" w:customStyle="1" w:styleId="Normalwithinatable">
    <w:name w:val="Normal within a table"/>
    <w:basedOn w:val="Normal"/>
    <w:qFormat/>
    <w:rsid w:val="00BE6E67"/>
    <w:pPr>
      <w:spacing w:before="60" w:after="60" w:line="276" w:lineRule="auto"/>
    </w:pPr>
    <w:rPr>
      <w:kern w:val="0"/>
      <w:sz w:val="22"/>
      <w:szCs w:val="22"/>
      <w14:ligatures w14:val="none"/>
    </w:rPr>
  </w:style>
  <w:style w:type="table" w:customStyle="1" w:styleId="StandardDeloitteBlueBlueTableTableau1">
    <w:name w:val="Standard Deloitte Blue/Blue Table/Tableau1"/>
    <w:basedOn w:val="Tablanormal"/>
    <w:next w:val="Tablaconcuadrcula"/>
    <w:uiPriority w:val="59"/>
    <w:rsid w:val="00554C0C"/>
    <w:pPr>
      <w:spacing w:before="60" w:after="60" w:line="276" w:lineRule="auto"/>
    </w:pPr>
    <w:rPr>
      <w:rFonts w:ascii="Arial" w:hAnsi="Arial"/>
      <w:kern w:val="0"/>
      <w:sz w:val="20"/>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Alpha List Paragraph Car,P3Numbered List Car,CRP Numbered List Car,Colorful List - Accent 11 Car,List Paragraph1 Car,Clean Titles By G Car,Keystone Numbered List Car,List1 Car,Equipment Car,Figure_name Car,Numbered Indented Text Car"/>
    <w:basedOn w:val="Fuentedeprrafopredeter"/>
    <w:link w:val="Prrafodelista"/>
    <w:uiPriority w:val="34"/>
    <w:qFormat/>
    <w:rsid w:val="00F975A1"/>
  </w:style>
  <w:style w:type="paragraph" w:styleId="Textoindependiente">
    <w:name w:val="Body Text"/>
    <w:basedOn w:val="Ttulo3"/>
    <w:link w:val="TextoindependienteCar"/>
    <w:uiPriority w:val="99"/>
    <w:qFormat/>
    <w:rsid w:val="00DC550E"/>
    <w:pPr>
      <w:ind w:left="0"/>
    </w:pPr>
    <w:rPr>
      <w:i w:val="0"/>
      <w:iCs w:val="0"/>
      <w:color w:val="auto"/>
      <w:sz w:val="22"/>
      <w:szCs w:val="22"/>
    </w:rPr>
  </w:style>
  <w:style w:type="character" w:customStyle="1" w:styleId="TextoindependienteCar">
    <w:name w:val="Texto independiente Car"/>
    <w:basedOn w:val="Fuentedeprrafopredeter"/>
    <w:link w:val="Textoindependiente"/>
    <w:uiPriority w:val="99"/>
    <w:rsid w:val="00DC550E"/>
    <w:rPr>
      <w:rFonts w:ascii="Montserrat" w:eastAsia="Calibri" w:hAnsi="Montserrat" w:cstheme="minorHAnsi"/>
      <w:spacing w:val="-2"/>
      <w:kern w:val="0"/>
      <w:sz w:val="22"/>
      <w:szCs w:val="22"/>
      <w14:ligatures w14:val="none"/>
    </w:rPr>
  </w:style>
  <w:style w:type="character" w:customStyle="1" w:styleId="cf01">
    <w:name w:val="cf01"/>
    <w:basedOn w:val="Fuentedeprrafopredeter"/>
    <w:rsid w:val="0065287B"/>
    <w:rPr>
      <w:rFonts w:ascii="Segoe UI" w:hAnsi="Segoe UI" w:cs="Segoe UI" w:hint="default"/>
      <w:color w:val="40434A"/>
      <w:sz w:val="18"/>
      <w:szCs w:val="18"/>
    </w:rPr>
  </w:style>
  <w:style w:type="character" w:customStyle="1" w:styleId="ui-provider">
    <w:name w:val="ui-provider"/>
    <w:basedOn w:val="Fuentedeprrafopredeter"/>
    <w:rsid w:val="0065287B"/>
  </w:style>
  <w:style w:type="paragraph" w:customStyle="1" w:styleId="pf0">
    <w:name w:val="pf0"/>
    <w:basedOn w:val="Normal"/>
    <w:rsid w:val="00334E65"/>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TDC1">
    <w:name w:val="toc 1"/>
    <w:basedOn w:val="Normal"/>
    <w:uiPriority w:val="39"/>
    <w:qFormat/>
    <w:rsid w:val="00C55E4A"/>
    <w:pPr>
      <w:widowControl w:val="0"/>
      <w:autoSpaceDE w:val="0"/>
      <w:autoSpaceDN w:val="0"/>
      <w:spacing w:before="138" w:after="0" w:line="240" w:lineRule="auto"/>
      <w:ind w:left="419" w:hanging="275"/>
    </w:pPr>
    <w:rPr>
      <w:rFonts w:ascii="Calibri" w:eastAsia="Calibri" w:hAnsi="Calibri" w:cs="Calibri"/>
      <w:kern w:val="0"/>
      <w:sz w:val="28"/>
      <w:szCs w:val="28"/>
      <w14:ligatures w14:val="none"/>
    </w:rPr>
  </w:style>
  <w:style w:type="paragraph" w:styleId="TDC2">
    <w:name w:val="toc 2"/>
    <w:basedOn w:val="Normal"/>
    <w:uiPriority w:val="39"/>
    <w:qFormat/>
    <w:rsid w:val="00C55E4A"/>
    <w:pPr>
      <w:widowControl w:val="0"/>
      <w:autoSpaceDE w:val="0"/>
      <w:autoSpaceDN w:val="0"/>
      <w:spacing w:before="101" w:after="0" w:line="240" w:lineRule="auto"/>
      <w:ind w:left="504"/>
    </w:pPr>
    <w:rPr>
      <w:rFonts w:ascii="Calibri" w:eastAsia="Calibri" w:hAnsi="Calibri" w:cs="Calibri"/>
      <w:kern w:val="0"/>
      <w14:ligatures w14:val="none"/>
    </w:rPr>
  </w:style>
  <w:style w:type="paragraph" w:customStyle="1" w:styleId="Footerpagenumber">
    <w:name w:val="Footer page number"/>
    <w:basedOn w:val="Normal"/>
    <w:qFormat/>
    <w:rsid w:val="00817516"/>
    <w:pPr>
      <w:spacing w:before="60" w:after="0" w:line="240" w:lineRule="auto"/>
    </w:pPr>
    <w:rPr>
      <w:rFonts w:ascii="Montserrat" w:hAnsi="Montserrat"/>
      <w:bCs/>
      <w:color w:val="000000" w:themeColor="text1"/>
      <w:kern w:val="0"/>
      <w:sz w:val="16"/>
      <w:szCs w:val="16"/>
      <w14:ligatures w14:val="none"/>
    </w:rPr>
  </w:style>
  <w:style w:type="paragraph" w:styleId="TDC3">
    <w:name w:val="toc 3"/>
    <w:basedOn w:val="Normal"/>
    <w:next w:val="Normal"/>
    <w:autoRedefine/>
    <w:uiPriority w:val="39"/>
    <w:semiHidden/>
    <w:unhideWhenUsed/>
    <w:rsid w:val="0083667F"/>
    <w:pPr>
      <w:spacing w:after="100"/>
      <w:ind w:left="480"/>
    </w:pPr>
  </w:style>
  <w:style w:type="character" w:styleId="Fuerte">
    <w:name w:val="Strong"/>
    <w:basedOn w:val="Fuentedeprrafopredeter"/>
    <w:uiPriority w:val="22"/>
    <w:qFormat/>
    <w:rsid w:val="00102591"/>
    <w:rPr>
      <w:b/>
      <w:bCs/>
    </w:rPr>
  </w:style>
  <w:style w:type="paragraph" w:styleId="Descripcin">
    <w:name w:val="caption"/>
    <w:basedOn w:val="Normal"/>
    <w:next w:val="Normal"/>
    <w:uiPriority w:val="35"/>
    <w:unhideWhenUsed/>
    <w:qFormat/>
    <w:rsid w:val="00C50609"/>
    <w:pPr>
      <w:widowControl w:val="0"/>
      <w:autoSpaceDE w:val="0"/>
      <w:autoSpaceDN w:val="0"/>
      <w:spacing w:after="200" w:line="240" w:lineRule="auto"/>
    </w:pPr>
    <w:rPr>
      <w:rFonts w:ascii="Calibri" w:eastAsia="Calibri" w:hAnsi="Calibri" w:cs="Calibri"/>
      <w:i/>
      <w:iCs/>
      <w:color w:val="0E2841" w:themeColor="text2"/>
      <w:kern w:val="0"/>
      <w:sz w:val="18"/>
      <w:szCs w:val="18"/>
      <w14:ligatures w14:val="none"/>
    </w:rPr>
  </w:style>
  <w:style w:type="character" w:customStyle="1" w:styleId="Hyperlink1">
    <w:name w:val="Hyperlink1"/>
    <w:basedOn w:val="Fuentedeprrafopredeter"/>
    <w:uiPriority w:val="99"/>
    <w:semiHidden/>
    <w:unhideWhenUsed/>
    <w:rsid w:val="009E0111"/>
    <w:rPr>
      <w:color w:val="023160"/>
      <w:u w:val="single"/>
    </w:rPr>
  </w:style>
  <w:style w:type="paragraph" w:customStyle="1" w:styleId="FootnoteText1">
    <w:name w:val="Footnote Text1"/>
    <w:basedOn w:val="Normal"/>
    <w:next w:val="Textonotapie"/>
    <w:uiPriority w:val="99"/>
    <w:semiHidden/>
    <w:unhideWhenUsed/>
    <w:rsid w:val="009E0111"/>
    <w:pPr>
      <w:spacing w:after="0" w:line="240" w:lineRule="auto"/>
      <w:jc w:val="both"/>
    </w:pPr>
    <w:rPr>
      <w:rFonts w:ascii="Book Antiqua" w:eastAsia="MS Mincho" w:hAnsi="Book Antiqua" w:cs="Times New Roman"/>
      <w:color w:val="181818"/>
      <w:kern w:val="0"/>
      <w:sz w:val="20"/>
      <w:szCs w:val="20"/>
      <w:lang w:eastAsia="ja-JP"/>
      <w14:ligatures w14:val="none"/>
    </w:rPr>
  </w:style>
  <w:style w:type="table" w:customStyle="1" w:styleId="TableGrid1">
    <w:name w:val="Table Grid1"/>
    <w:basedOn w:val="Tablanormal"/>
    <w:next w:val="Tablaconcuadrcula"/>
    <w:uiPriority w:val="39"/>
    <w:rsid w:val="00604F0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 /><Relationship Id="rId18" Type="http://schemas.openxmlformats.org/officeDocument/2006/relationships/image" Target="media/image3.png" /><Relationship Id="rId26" Type="http://schemas.openxmlformats.org/officeDocument/2006/relationships/image" Target="media/image11.png" /><Relationship Id="rId39" Type="http://schemas.openxmlformats.org/officeDocument/2006/relationships/image" Target="media/image20.png" /><Relationship Id="rId21" Type="http://schemas.openxmlformats.org/officeDocument/2006/relationships/image" Target="media/image6.png" /><Relationship Id="rId34" Type="http://schemas.openxmlformats.org/officeDocument/2006/relationships/hyperlink" Target="https://www.census.gov/data/tables/time-series/demo/geographic-mobility/state-to-state-migration.html" TargetMode="External" /><Relationship Id="rId42" Type="http://schemas.openxmlformats.org/officeDocument/2006/relationships/image" Target="media/image23.png" /><Relationship Id="rId47" Type="http://schemas.openxmlformats.org/officeDocument/2006/relationships/image" Target="media/image28.emf" /><Relationship Id="rId50" Type="http://schemas.openxmlformats.org/officeDocument/2006/relationships/image" Target="media/image31.svg" /><Relationship Id="rId55" Type="http://schemas.openxmlformats.org/officeDocument/2006/relationships/image" Target="media/image35.png" /><Relationship Id="rId63" Type="http://schemas.openxmlformats.org/officeDocument/2006/relationships/image" Target="media/image42.png" /><Relationship Id="rId68" Type="http://schemas.openxmlformats.org/officeDocument/2006/relationships/image" Target="media/image46.png" /><Relationship Id="rId76" Type="http://schemas.openxmlformats.org/officeDocument/2006/relationships/image" Target="media/image54.png" /><Relationship Id="rId7" Type="http://schemas.openxmlformats.org/officeDocument/2006/relationships/settings" Target="settings.xml" /><Relationship Id="rId71" Type="http://schemas.openxmlformats.org/officeDocument/2006/relationships/image" Target="media/image49.png" /><Relationship Id="rId2" Type="http://schemas.openxmlformats.org/officeDocument/2006/relationships/customXml" Target="../customXml/item2.xml" /><Relationship Id="rId16" Type="http://schemas.openxmlformats.org/officeDocument/2006/relationships/footer" Target="footer2.xml" /><Relationship Id="rId29" Type="http://schemas.openxmlformats.org/officeDocument/2006/relationships/image" Target="media/image14.emf" /><Relationship Id="rId11" Type="http://schemas.openxmlformats.org/officeDocument/2006/relationships/image" Target="media/image1.png" /><Relationship Id="rId24" Type="http://schemas.openxmlformats.org/officeDocument/2006/relationships/image" Target="media/image9.png" /><Relationship Id="rId32" Type="http://schemas.openxmlformats.org/officeDocument/2006/relationships/image" Target="media/image17.png" /><Relationship Id="rId37" Type="http://schemas.openxmlformats.org/officeDocument/2006/relationships/hyperlink" Target="https://www.census.gov/data/tables/time-series/demo/geographic-mobility/state-to-state-migration.html" TargetMode="External" /><Relationship Id="rId40" Type="http://schemas.openxmlformats.org/officeDocument/2006/relationships/image" Target="media/image21.png" /><Relationship Id="rId45" Type="http://schemas.openxmlformats.org/officeDocument/2006/relationships/image" Target="media/image26.emf" /><Relationship Id="rId53" Type="http://schemas.openxmlformats.org/officeDocument/2006/relationships/image" Target="media/image34.png" /><Relationship Id="rId58" Type="http://schemas.openxmlformats.org/officeDocument/2006/relationships/image" Target="media/image38.png" /><Relationship Id="rId66" Type="http://schemas.openxmlformats.org/officeDocument/2006/relationships/image" Target="media/image44.png" /><Relationship Id="rId74" Type="http://schemas.openxmlformats.org/officeDocument/2006/relationships/image" Target="media/image52.emf" /><Relationship Id="rId79" Type="http://schemas.openxmlformats.org/officeDocument/2006/relationships/fontTable" Target="fontTable.xml" /><Relationship Id="rId5" Type="http://schemas.openxmlformats.org/officeDocument/2006/relationships/numbering" Target="numbering.xml" /><Relationship Id="rId61" Type="http://schemas.openxmlformats.org/officeDocument/2006/relationships/image" Target="media/image40.png" /><Relationship Id="rId10" Type="http://schemas.openxmlformats.org/officeDocument/2006/relationships/endnotes" Target="endnotes.xml" /><Relationship Id="rId19" Type="http://schemas.openxmlformats.org/officeDocument/2006/relationships/image" Target="media/image4.png" /><Relationship Id="rId31" Type="http://schemas.openxmlformats.org/officeDocument/2006/relationships/image" Target="media/image16.png" /><Relationship Id="rId44" Type="http://schemas.openxmlformats.org/officeDocument/2006/relationships/image" Target="media/image25.png" /><Relationship Id="rId52" Type="http://schemas.openxmlformats.org/officeDocument/2006/relationships/image" Target="media/image33.svg" /><Relationship Id="rId60" Type="http://schemas.openxmlformats.org/officeDocument/2006/relationships/image" Target="media/image39.png" /><Relationship Id="rId65" Type="http://schemas.openxmlformats.org/officeDocument/2006/relationships/image" Target="media/image43.png" /><Relationship Id="rId73" Type="http://schemas.openxmlformats.org/officeDocument/2006/relationships/image" Target="media/image51.png" /><Relationship Id="rId78" Type="http://schemas.openxmlformats.org/officeDocument/2006/relationships/image" Target="media/image56.png" /><Relationship Id="rId4" Type="http://schemas.openxmlformats.org/officeDocument/2006/relationships/customXml" Target="../customXml/item4.xml" /><Relationship Id="rId9" Type="http://schemas.openxmlformats.org/officeDocument/2006/relationships/footnotes" Target="footnotes.xml" /><Relationship Id="rId14" Type="http://schemas.openxmlformats.org/officeDocument/2006/relationships/header" Target="header2.xml" /><Relationship Id="rId22" Type="http://schemas.openxmlformats.org/officeDocument/2006/relationships/image" Target="media/image7.png" /><Relationship Id="rId27" Type="http://schemas.openxmlformats.org/officeDocument/2006/relationships/image" Target="media/image12.png" /><Relationship Id="rId30" Type="http://schemas.openxmlformats.org/officeDocument/2006/relationships/image" Target="media/image15.png" /><Relationship Id="rId35" Type="http://schemas.openxmlformats.org/officeDocument/2006/relationships/hyperlink" Target="https://www.macpac.gov/wp-content/uploads/2026/01/EXHIBIT-23.-Medicaid-Benefit-Spending-per-Full-Year-Equivalent-Enrollee-for-Newly-Eligible-Adult-and-All-Enrollees-by-State-FY-2024.pdf" TargetMode="External" /><Relationship Id="rId43" Type="http://schemas.openxmlformats.org/officeDocument/2006/relationships/image" Target="media/image24.png" /><Relationship Id="rId48" Type="http://schemas.openxmlformats.org/officeDocument/2006/relationships/image" Target="media/image29.emf" /><Relationship Id="rId56" Type="http://schemas.openxmlformats.org/officeDocument/2006/relationships/image" Target="media/image36.emf" /><Relationship Id="rId64" Type="http://schemas.openxmlformats.org/officeDocument/2006/relationships/hyperlink" Target="https://www.bls.gov/oes/tables.htm" TargetMode="External" /><Relationship Id="rId69" Type="http://schemas.openxmlformats.org/officeDocument/2006/relationships/image" Target="media/image47.png" /><Relationship Id="rId77" Type="http://schemas.openxmlformats.org/officeDocument/2006/relationships/image" Target="media/image55.png" /><Relationship Id="rId8" Type="http://schemas.openxmlformats.org/officeDocument/2006/relationships/webSettings" Target="webSettings.xml" /><Relationship Id="rId51" Type="http://schemas.openxmlformats.org/officeDocument/2006/relationships/image" Target="media/image32.png" /><Relationship Id="rId72" Type="http://schemas.openxmlformats.org/officeDocument/2006/relationships/image" Target="media/image50.png" /><Relationship Id="rId80" Type="http://schemas.openxmlformats.org/officeDocument/2006/relationships/theme" Target="theme/theme1.xml" /><Relationship Id="rId3" Type="http://schemas.openxmlformats.org/officeDocument/2006/relationships/customXml" Target="../customXml/item3.xml" /><Relationship Id="rId12" Type="http://schemas.openxmlformats.org/officeDocument/2006/relationships/header" Target="header1.xml" /><Relationship Id="rId17" Type="http://schemas.openxmlformats.org/officeDocument/2006/relationships/image" Target="media/image2.png" /><Relationship Id="rId25" Type="http://schemas.openxmlformats.org/officeDocument/2006/relationships/image" Target="media/image10.png" /><Relationship Id="rId33" Type="http://schemas.openxmlformats.org/officeDocument/2006/relationships/image" Target="media/image18.emf" /><Relationship Id="rId38" Type="http://schemas.openxmlformats.org/officeDocument/2006/relationships/hyperlink" Target="https://www.macpac.gov/wp-content/uploads/2026/01/EXHIBIT-23.-Medicaid-Benefit-Spending-per-Full-Year-Equivalent-Enrollee-for-Newly-Eligible-Adult-and-All-Enrollees-by-State-FY-2024.pdf" TargetMode="External" /><Relationship Id="rId46" Type="http://schemas.openxmlformats.org/officeDocument/2006/relationships/image" Target="media/image27.emf" /><Relationship Id="rId59" Type="http://schemas.openxmlformats.org/officeDocument/2006/relationships/hyperlink" Target="https://oig.hhs.gov/documents/audit/5895/A-01-20-00502-Complete%20Report.pdf" TargetMode="External" /><Relationship Id="rId67" Type="http://schemas.openxmlformats.org/officeDocument/2006/relationships/image" Target="media/image45.png" /><Relationship Id="rId20" Type="http://schemas.openxmlformats.org/officeDocument/2006/relationships/image" Target="media/image5.png" /><Relationship Id="rId41" Type="http://schemas.openxmlformats.org/officeDocument/2006/relationships/image" Target="media/image22.png" /><Relationship Id="rId54" Type="http://schemas.openxmlformats.org/officeDocument/2006/relationships/chart" Target="charts/chart1.xml" /><Relationship Id="rId62" Type="http://schemas.openxmlformats.org/officeDocument/2006/relationships/image" Target="media/image41.emf" /><Relationship Id="rId70" Type="http://schemas.openxmlformats.org/officeDocument/2006/relationships/image" Target="media/image48.png" /><Relationship Id="rId75" Type="http://schemas.openxmlformats.org/officeDocument/2006/relationships/image" Target="media/image53.png" /><Relationship Id="rId1" Type="http://schemas.openxmlformats.org/officeDocument/2006/relationships/customXml" Target="../customXml/item1.xml" /><Relationship Id="rId6" Type="http://schemas.openxmlformats.org/officeDocument/2006/relationships/styles" Target="styles.xml" /><Relationship Id="rId15" Type="http://schemas.openxmlformats.org/officeDocument/2006/relationships/header" Target="header3.xml" /><Relationship Id="rId23" Type="http://schemas.openxmlformats.org/officeDocument/2006/relationships/image" Target="media/image8.png" /><Relationship Id="rId28" Type="http://schemas.openxmlformats.org/officeDocument/2006/relationships/image" Target="media/image13.png" /><Relationship Id="rId36" Type="http://schemas.openxmlformats.org/officeDocument/2006/relationships/image" Target="media/image19.emf" /><Relationship Id="rId49" Type="http://schemas.openxmlformats.org/officeDocument/2006/relationships/image" Target="media/image30.png" /><Relationship Id="rId57" Type="http://schemas.openxmlformats.org/officeDocument/2006/relationships/image" Target="media/image37.emf" /></Relationships>
</file>

<file path=word/_rels/footnotes.xml.rels><?xml version="1.0" encoding="UTF-8" standalone="yes"?>
<Relationships xmlns="http://schemas.openxmlformats.org/package/2006/relationships"><Relationship Id="rId8" Type="http://schemas.openxmlformats.org/officeDocument/2006/relationships/hyperlink" Target="https://www.ama-assn.org/practice-management/physician-health/how-many-hours-are-average-physician-workweek" TargetMode="External" /><Relationship Id="rId13" Type="http://schemas.openxmlformats.org/officeDocument/2006/relationships/hyperlink" Target="https://estadisticas.pr/files/BibliotecaVirtualPrivado/Estudio_de_Mercado_Practica_Medica_en_Puerto_Rico.pdf" TargetMode="External" /><Relationship Id="rId3" Type="http://schemas.openxmlformats.org/officeDocument/2006/relationships/hyperlink" Target="https://mapas.rcpr.org" TargetMode="External" /><Relationship Id="rId7" Type="http://schemas.openxmlformats.org/officeDocument/2006/relationships/hyperlink" Target="https://cepr.net/images/stories/reports/puerto-rico-medicaid-2017-10.pdf" TargetMode="External" /><Relationship Id="rId12" Type="http://schemas.openxmlformats.org/officeDocument/2006/relationships/hyperlink" Target="https://www.abretumunicipio.org" TargetMode="External" /><Relationship Id="rId2" Type="http://schemas.openxmlformats.org/officeDocument/2006/relationships/hyperlink" Target="https://estadisticas.pr/files/BibliotecaVirtualPrivado/Estudio_de_Mercado_Practica_Medica_en_Puerto_Rico.pdf" TargetMode="External" /><Relationship Id="rId1" Type="http://schemas.openxmlformats.org/officeDocument/2006/relationships/hyperlink" Target="https://www.ssa.gov/oact/cola/SSI.html" TargetMode="External" /><Relationship Id="rId6" Type="http://schemas.openxmlformats.org/officeDocument/2006/relationships/hyperlink" Target="https://view.officeapps.live.com/op/view.aspx?src=https%3A%2F%2Fwww.macpac.gov%2Fwp-content%2Fuploads%2F2026%2F01%2FEXHIBIT-23.-Medicaid-Benefit-Spending-per-Full-Year-Equivalent-Enrollee-for-Newly-Eligible-Adult-and-All-Enrollees-by-State-FY-2024.xlsx&amp;wdOrigin=BROWSELINK" TargetMode="External" /><Relationship Id="rId11" Type="http://schemas.openxmlformats.org/officeDocument/2006/relationships/hyperlink" Target="https://oversightboard.pr.gov/debt/" TargetMode="External" /><Relationship Id="rId5" Type="http://schemas.openxmlformats.org/officeDocument/2006/relationships/hyperlink" Target="https://meric.mo.gov/data/cost-living-data-series" TargetMode="External" /><Relationship Id="rId10" Type="http://schemas.openxmlformats.org/officeDocument/2006/relationships/hyperlink" Target="https://piapr.org/wp-content/uploads/2026/03/IQVIA-Puerto-Rico-2025-Pharmaceutical-Year-in-Review-PIA-032026.pdf" TargetMode="External" /><Relationship Id="rId4" Type="http://schemas.openxmlformats.org/officeDocument/2006/relationships/hyperlink" Target="https://camarapr.org/wp-content/uploads/Puerto-Ricans-living-in-the-USA.pdf" TargetMode="External" /><Relationship Id="rId9" Type="http://schemas.openxmlformats.org/officeDocument/2006/relationships/hyperlink" Target="https://www.mmapapr.org/post/14-house-republicans-urge-medicare-advantage-payment-action-for-puerto-rico" TargetMode="External" /></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 /><Relationship Id="rId2" Type="http://schemas.microsoft.com/office/2011/relationships/chartColorStyle" Target="colors1.xml" /><Relationship Id="rId1" Type="http://schemas.microsoft.com/office/2011/relationships/chartStyle" Target="style1.xml" /><Relationship Id="rId5" Type="http://schemas.openxmlformats.org/officeDocument/2006/relationships/chartUserShapes" Target="../drawings/drawing1.xml" /><Relationship Id="rId4" Type="http://schemas.openxmlformats.org/officeDocument/2006/relationships/package" Target="../embeddings/Microsoft_Excel_Worksheet.xlsx" /></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r>
              <a:rPr lang="en-US" b="1">
                <a:latin typeface="Book Antiqua" panose="02040602050305030304" pitchFamily="18" charset="0"/>
              </a:rPr>
              <a:t>Medicaid Improper Payment Rate - 2024</a:t>
            </a:r>
          </a:p>
        </c:rich>
      </c:tx>
      <c:overlay val="0"/>
      <c:spPr>
        <a:noFill/>
        <a:ln>
          <a:noFill/>
        </a:ln>
        <a:effectLst/>
      </c:spPr>
      <c:txPr>
        <a:bodyPr rot="0" spcFirstLastPara="1" vertOverflow="ellipsis" vert="horz" wrap="square" anchor="ctr" anchorCtr="1"/>
        <a:lstStyle/>
        <a:p>
          <a:pPr>
            <a:defRPr sz="1400" b="1" i="0" u="none" strike="noStrike" kern="1200" spc="0" baseline="0">
              <a:solidFill>
                <a:srgbClr val="002060"/>
              </a:solidFill>
              <a:latin typeface="+mn-lt"/>
              <a:ea typeface="+mn-ea"/>
              <a:cs typeface="+mn-cs"/>
            </a:defRPr>
          </a:pPr>
          <a:endParaRPr lang="en-US"/>
        </a:p>
      </c:txPr>
    </c:title>
    <c:autoTitleDeleted val="0"/>
    <c:plotArea>
      <c:layout>
        <c:manualLayout>
          <c:layoutTarget val="inner"/>
          <c:xMode val="edge"/>
          <c:yMode val="edge"/>
          <c:x val="2.8634647923988024E-2"/>
          <c:y val="0.1545945945945946"/>
          <c:w val="0.94273070415202398"/>
          <c:h val="0.58250827835709729"/>
        </c:manualLayout>
      </c:layout>
      <c:barChart>
        <c:barDir val="col"/>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rgbClr val="002060"/>
                    </a:solidFill>
                    <a:latin typeface="Book Antiqua" panose="02040602050305030304" pitchFamily="18" charset="0"/>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PR</c:v>
                </c:pt>
                <c:pt idx="1">
                  <c:v>US</c:v>
                </c:pt>
              </c:strCache>
            </c:strRef>
          </c:cat>
          <c:val>
            <c:numRef>
              <c:f>Sheet1!$B$2:$B$3</c:f>
              <c:numCache>
                <c:formatCode>0.00%</c:formatCode>
                <c:ptCount val="2"/>
                <c:pt idx="0">
                  <c:v>2.5100000000000001E-2</c:v>
                </c:pt>
                <c:pt idx="1">
                  <c:v>5.0900000000000001E-2</c:v>
                </c:pt>
              </c:numCache>
            </c:numRef>
          </c:val>
          <c:extLst>
            <c:ext xmlns:c16="http://schemas.microsoft.com/office/drawing/2014/chart" uri="{C3380CC4-5D6E-409C-BE32-E72D297353CC}">
              <c16:uniqueId val="{00000000-5B36-45FA-A9AD-2B177B492351}"/>
            </c:ext>
          </c:extLst>
        </c:ser>
        <c:dLbls>
          <c:showLegendKey val="0"/>
          <c:showVal val="0"/>
          <c:showCatName val="0"/>
          <c:showSerName val="0"/>
          <c:showPercent val="0"/>
          <c:showBubbleSize val="0"/>
        </c:dLbls>
        <c:gapWidth val="219"/>
        <c:overlap val="-27"/>
        <c:axId val="2094959679"/>
        <c:axId val="2094965503"/>
      </c:barChart>
      <c:catAx>
        <c:axId val="2094959679"/>
        <c:scaling>
          <c:orientation val="minMax"/>
        </c:scaling>
        <c:delete val="0"/>
        <c:axPos val="b"/>
        <c:numFmt formatCode="General" sourceLinked="1"/>
        <c:majorTickMark val="none"/>
        <c:minorTickMark val="none"/>
        <c:tickLblPos val="nextTo"/>
        <c:spPr>
          <a:noFill/>
          <a:ln w="9525" cap="flat" cmpd="sng" algn="ctr">
            <a:solidFill>
              <a:srgbClr val="002060"/>
            </a:solidFill>
            <a:round/>
          </a:ln>
          <a:effectLst/>
        </c:spPr>
        <c:txPr>
          <a:bodyPr rot="-60000000" spcFirstLastPara="1" vertOverflow="ellipsis" vert="horz" wrap="square" anchor="ctr" anchorCtr="1"/>
          <a:lstStyle/>
          <a:p>
            <a:pPr>
              <a:defRPr sz="900" b="1" i="0" u="none" strike="noStrike" kern="1200" baseline="0">
                <a:solidFill>
                  <a:srgbClr val="002060"/>
                </a:solidFill>
                <a:latin typeface="Book Antiqua" panose="02040602050305030304" pitchFamily="18" charset="0"/>
                <a:ea typeface="+mn-ea"/>
                <a:cs typeface="+mn-cs"/>
              </a:defRPr>
            </a:pPr>
            <a:endParaRPr lang="en-US"/>
          </a:p>
        </c:txPr>
        <c:crossAx val="2094965503"/>
        <c:crosses val="autoZero"/>
        <c:auto val="1"/>
        <c:lblAlgn val="ctr"/>
        <c:lblOffset val="100"/>
        <c:noMultiLvlLbl val="0"/>
      </c:catAx>
      <c:valAx>
        <c:axId val="2094965503"/>
        <c:scaling>
          <c:orientation val="minMax"/>
        </c:scaling>
        <c:delete val="1"/>
        <c:axPos val="l"/>
        <c:numFmt formatCode="0.00%" sourceLinked="1"/>
        <c:majorTickMark val="none"/>
        <c:minorTickMark val="none"/>
        <c:tickLblPos val="nextTo"/>
        <c:crossAx val="2094959679"/>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solidFill>
            <a:srgbClr val="002060"/>
          </a:solidFill>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cdr:x>
      <cdr:y>0.86731</cdr:y>
    </cdr:from>
    <cdr:to>
      <cdr:x>1</cdr:x>
      <cdr:y>1</cdr:y>
    </cdr:to>
    <cdr:sp macro="" textlink="">
      <cdr:nvSpPr>
        <cdr:cNvPr id="2" name="Text Box 1"/>
        <cdr:cNvSpPr txBox="1"/>
      </cdr:nvSpPr>
      <cdr:spPr>
        <a:xfrm xmlns:a="http://schemas.openxmlformats.org/drawingml/2006/main">
          <a:off x="0" y="2552700"/>
          <a:ext cx="4876800" cy="3905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800" b="1" kern="1200">
              <a:solidFill>
                <a:srgbClr val="002060"/>
              </a:solidFill>
              <a:latin typeface="Book Antiqua" panose="02040602050305030304" pitchFamily="18" charset="0"/>
            </a:rPr>
            <a:t>Sources</a:t>
          </a:r>
          <a:r>
            <a:rPr lang="en-US" sz="800" kern="1200">
              <a:solidFill>
                <a:srgbClr val="002060"/>
              </a:solidFill>
              <a:latin typeface="Book Antiqua" panose="02040602050305030304" pitchFamily="18" charset="0"/>
            </a:rPr>
            <a:t>: Center for</a:t>
          </a:r>
          <a:r>
            <a:rPr lang="en-US" sz="800" kern="1200" baseline="0">
              <a:solidFill>
                <a:srgbClr val="002060"/>
              </a:solidFill>
              <a:latin typeface="Book Antiqua" panose="02040602050305030304" pitchFamily="18" charset="0"/>
            </a:rPr>
            <a:t> Medicare and Medicaid Services (CMS) and </a:t>
          </a:r>
        </a:p>
        <a:p xmlns:a="http://schemas.openxmlformats.org/drawingml/2006/main">
          <a:r>
            <a:rPr lang="en-US" sz="800" kern="1200" baseline="0">
              <a:solidFill>
                <a:srgbClr val="002060"/>
              </a:solidFill>
              <a:latin typeface="Book Antiqua" panose="02040602050305030304" pitchFamily="18" charset="0"/>
            </a:rPr>
            <a:t>Puerto Rico Medicaid Program Integrity Unit </a:t>
          </a:r>
          <a:endParaRPr lang="en-US" sz="800" kern="1200">
            <a:solidFill>
              <a:srgbClr val="002060"/>
            </a:solidFill>
            <a:latin typeface="Book Antiqua" panose="0204060205030503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Advantage">
    <a:dk1>
      <a:srgbClr val="023160"/>
    </a:dk1>
    <a:lt1>
      <a:sysClr val="window" lastClr="FFFFFF"/>
    </a:lt1>
    <a:dk2>
      <a:srgbClr val="023160"/>
    </a:dk2>
    <a:lt2>
      <a:srgbClr val="F2F2F2"/>
    </a:lt2>
    <a:accent1>
      <a:srgbClr val="4472C4"/>
    </a:accent1>
    <a:accent2>
      <a:srgbClr val="30524C"/>
    </a:accent2>
    <a:accent3>
      <a:srgbClr val="A5A5A5"/>
    </a:accent3>
    <a:accent4>
      <a:srgbClr val="549086"/>
    </a:accent4>
    <a:accent5>
      <a:srgbClr val="5B9BD5"/>
    </a:accent5>
    <a:accent6>
      <a:srgbClr val="92D050"/>
    </a:accent6>
    <a:hlink>
      <a:srgbClr val="023160"/>
    </a:hlink>
    <a:folHlink>
      <a:srgbClr val="30524C"/>
    </a:folHlink>
  </a:clrScheme>
  <a:fontScheme name="Business Invoice">
    <a:majorFont>
      <a:latin typeface="Century Gothic"/>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13b9f2c-dbed-4f8c-9f1b-b86f507261ef">
      <Terms xmlns="http://schemas.microsoft.com/office/infopath/2007/PartnerControls"/>
    </lcf76f155ced4ddcb4097134ff3c332f>
    <TaxCatchAll xmlns="232b65ac-3353-4532-950b-b732a58aa5d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C64170EDDCBB47B280119FE0D94EFE" ma:contentTypeVersion="11" ma:contentTypeDescription="Create a new document." ma:contentTypeScope="" ma:versionID="b033b11514913e3210184170e6c05411">
  <xsd:schema xmlns:xsd="http://www.w3.org/2001/XMLSchema" xmlns:xs="http://www.w3.org/2001/XMLSchema" xmlns:p="http://schemas.microsoft.com/office/2006/metadata/properties" xmlns:ns2="c13b9f2c-dbed-4f8c-9f1b-b86f507261ef" xmlns:ns3="232b65ac-3353-4532-950b-b732a58aa5d9" targetNamespace="http://schemas.microsoft.com/office/2006/metadata/properties" ma:root="true" ma:fieldsID="a0ca7e5222db1c4c0f267b129c065e90" ns2:_="" ns3:_="">
    <xsd:import namespace="c13b9f2c-dbed-4f8c-9f1b-b86f507261ef"/>
    <xsd:import namespace="232b65ac-3353-4532-950b-b732a58aa5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3b9f2c-dbed-4f8c-9f1b-b86f507261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587c4b-fba0-4021-9d72-e8ec361ecb1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2b65ac-3353-4532-950b-b732a58aa5d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944c636-408a-47ce-a7ed-61753ecef00a}" ma:internalName="TaxCatchAll" ma:showField="CatchAllData" ma:web="232b65ac-3353-4532-950b-b732a58aa5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C40C62-F193-4F44-901C-72A7A4DD9316}">
  <ds:schemaRefs>
    <ds:schemaRef ds:uri="http://schemas.microsoft.com/sharepoint/v3/contenttype/forms"/>
  </ds:schemaRefs>
</ds:datastoreItem>
</file>

<file path=customXml/itemProps2.xml><?xml version="1.0" encoding="utf-8"?>
<ds:datastoreItem xmlns:ds="http://schemas.openxmlformats.org/officeDocument/2006/customXml" ds:itemID="{6169EE6D-2BC5-4D70-9D25-7BE8E750ED1E}">
  <ds:schemaRefs>
    <ds:schemaRef ds:uri="http://schemas.openxmlformats.org/officeDocument/2006/bibliography"/>
    <ds:schemaRef ds:uri="http://www.w3.org/2000/xmlns/"/>
  </ds:schemaRefs>
</ds:datastoreItem>
</file>

<file path=customXml/itemProps3.xml><?xml version="1.0" encoding="utf-8"?>
<ds:datastoreItem xmlns:ds="http://schemas.openxmlformats.org/officeDocument/2006/customXml" ds:itemID="{F459964F-B459-481F-BA39-954D5D820D4A}">
  <ds:schemaRefs>
    <ds:schemaRef ds:uri="http://schemas.microsoft.com/office/2006/metadata/properties"/>
    <ds:schemaRef ds:uri="http://www.w3.org/2000/xmlns/"/>
    <ds:schemaRef ds:uri="c13b9f2c-dbed-4f8c-9f1b-b86f507261ef"/>
    <ds:schemaRef ds:uri="http://schemas.microsoft.com/office/infopath/2007/PartnerControls"/>
    <ds:schemaRef ds:uri="232b65ac-3353-4532-950b-b732a58aa5d9"/>
    <ds:schemaRef ds:uri="http://www.w3.org/2001/XMLSchema-instance"/>
  </ds:schemaRefs>
</ds:datastoreItem>
</file>

<file path=customXml/itemProps4.xml><?xml version="1.0" encoding="utf-8"?>
<ds:datastoreItem xmlns:ds="http://schemas.openxmlformats.org/officeDocument/2006/customXml" ds:itemID="{5D70CE92-7942-4E61-A58B-52E5C6A591D1}">
  <ds:schemaRefs>
    <ds:schemaRef ds:uri="http://schemas.microsoft.com/office/2006/metadata/contentType"/>
    <ds:schemaRef ds:uri="http://schemas.microsoft.com/office/2006/metadata/properties/metaAttributes"/>
    <ds:schemaRef ds:uri="http://www.w3.org/2000/xmlns/"/>
    <ds:schemaRef ds:uri="http://www.w3.org/2001/XMLSchema"/>
    <ds:schemaRef ds:uri="c13b9f2c-dbed-4f8c-9f1b-b86f507261ef"/>
    <ds:schemaRef ds:uri="232b65ac-3353-4532-950b-b732a58aa5d9"/>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12591</Words>
  <Characters>69254</Characters>
  <Application>Microsoft Office Word</Application>
  <DocSecurity>0</DocSecurity>
  <Lines>577</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Freonia Pinto</dc:creator>
  <cp:keywords/>
  <dc:description/>
  <cp:lastModifiedBy>Ana Celia Hernandez Santos</cp:lastModifiedBy>
  <cp:revision>2</cp:revision>
  <cp:lastPrinted>2026-09-25T01:51:00Z</cp:lastPrinted>
  <dcterms:created xsi:type="dcterms:W3CDTF">2026-10-05T12:40:00Z</dcterms:created>
  <dcterms:modified xsi:type="dcterms:W3CDTF">2026-10-05T12:40:00Z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a70600bc-cc43-4f7b-a6bd-1621a4bfcaef</vt:lpwstr>
  </property>
  <property fmtid="{D5CDD505-2E9C-101B-9397-08002B2CF9AE}" pid="3" name="ContentTypeId">
    <vt:lpwstr>0x01010096C64170EDDCBB47B280119FE0D94EFE</vt:lpwstr>
  </property>
  <property fmtid="{D5CDD505-2E9C-101B-9397-08002B2CF9AE}" pid="4" name="MediaServiceImageTags">
    <vt:lpwstr/>
  </property>
  <property fmtid="{D5CDD505-2E9C-101B-9397-08002B2CF9AE}" pid="5" name="docLang">
    <vt:lpwstr>en</vt:lpwstr>
  </property>
</Properties>
</file>